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jc w:val="center"/>
        <w:tblLayout w:type="fixed"/>
        <w:tblCellMar>
          <w:left w:w="0" w:type="dxa"/>
          <w:right w:w="0" w:type="dxa"/>
        </w:tblCellMar>
        <w:tblLook w:val="0000" w:firstRow="0" w:lastRow="0" w:firstColumn="0" w:lastColumn="0" w:noHBand="0" w:noVBand="0"/>
      </w:tblPr>
      <w:tblGrid>
        <w:gridCol w:w="3828"/>
        <w:gridCol w:w="5953"/>
      </w:tblGrid>
      <w:tr w:rsidR="00467459" w:rsidRPr="00BE58C6" w14:paraId="61856438" w14:textId="77777777" w:rsidTr="008E060A">
        <w:trPr>
          <w:jc w:val="center"/>
        </w:trPr>
        <w:tc>
          <w:tcPr>
            <w:tcW w:w="3828" w:type="dxa"/>
            <w:tcBorders>
              <w:left w:val="nil"/>
              <w:bottom w:val="nil"/>
              <w:right w:val="nil"/>
            </w:tcBorders>
            <w:shd w:val="clear" w:color="auto" w:fill="FFFFFF"/>
          </w:tcPr>
          <w:p w14:paraId="0CBAB7B0" w14:textId="77777777" w:rsidR="00467459" w:rsidRPr="001C567D" w:rsidRDefault="00467459" w:rsidP="008E060A">
            <w:pPr>
              <w:pStyle w:val="Other0"/>
              <w:shd w:val="clear" w:color="auto" w:fill="auto"/>
              <w:spacing w:after="0" w:line="240" w:lineRule="auto"/>
              <w:ind w:firstLine="0"/>
              <w:jc w:val="center"/>
              <w:rPr>
                <w:rStyle w:val="Other"/>
                <w:b/>
                <w:bCs/>
                <w:color w:val="000000"/>
                <w:lang w:eastAsia="vi-VN"/>
              </w:rPr>
            </w:pPr>
            <w:r w:rsidRPr="001C567D">
              <w:rPr>
                <w:rStyle w:val="Other"/>
                <w:b/>
                <w:bCs/>
                <w:color w:val="000000"/>
                <w:lang w:eastAsia="vi-VN"/>
              </w:rPr>
              <w:t xml:space="preserve">CÔNG TY ĐẤU GIÁ </w:t>
            </w:r>
          </w:p>
          <w:p w14:paraId="72258E1C" w14:textId="77777777" w:rsidR="00467459" w:rsidRPr="001C567D" w:rsidRDefault="00467459" w:rsidP="008E060A">
            <w:pPr>
              <w:pStyle w:val="Other0"/>
              <w:shd w:val="clear" w:color="auto" w:fill="auto"/>
              <w:spacing w:after="0" w:line="240" w:lineRule="auto"/>
              <w:ind w:firstLine="0"/>
              <w:jc w:val="center"/>
              <w:rPr>
                <w:rStyle w:val="Other"/>
                <w:b/>
                <w:bCs/>
                <w:color w:val="000000"/>
                <w:vertAlign w:val="superscript"/>
                <w:lang w:eastAsia="vi-VN"/>
              </w:rPr>
            </w:pPr>
            <w:r w:rsidRPr="001C567D">
              <w:rPr>
                <w:rStyle w:val="Other"/>
                <w:b/>
                <w:bCs/>
                <w:color w:val="000000"/>
                <w:lang w:eastAsia="vi-VN"/>
              </w:rPr>
              <w:t>HỢP DANH DRAGON</w:t>
            </w:r>
          </w:p>
          <w:p w14:paraId="25C9CAB3" w14:textId="77777777" w:rsidR="00467459" w:rsidRDefault="00467459" w:rsidP="008E060A">
            <w:pPr>
              <w:pStyle w:val="Other0"/>
              <w:shd w:val="clear" w:color="auto" w:fill="auto"/>
              <w:spacing w:after="0" w:line="390" w:lineRule="exact"/>
              <w:ind w:firstLine="0"/>
              <w:jc w:val="center"/>
              <w:rPr>
                <w:rStyle w:val="Other"/>
                <w:color w:val="000000"/>
                <w:lang w:eastAsia="vi-VN"/>
              </w:rPr>
            </w:pPr>
            <w:r>
              <w:rPr>
                <w:noProof/>
                <w:color w:val="000000"/>
                <w:shd w:val="clear" w:color="auto" w:fill="auto"/>
                <w:lang w:eastAsia="ja-JP"/>
              </w:rPr>
              <mc:AlternateContent>
                <mc:Choice Requires="wps">
                  <w:drawing>
                    <wp:anchor distT="0" distB="0" distL="114300" distR="114300" simplePos="0" relativeHeight="251660288" behindDoc="0" locked="0" layoutInCell="1" allowOverlap="1" wp14:anchorId="5562AE5B" wp14:editId="45C7B61F">
                      <wp:simplePos x="0" y="0"/>
                      <wp:positionH relativeFrom="column">
                        <wp:posOffset>674209</wp:posOffset>
                      </wp:positionH>
                      <wp:positionV relativeFrom="paragraph">
                        <wp:posOffset>52070</wp:posOffset>
                      </wp:positionV>
                      <wp:extent cx="952500" cy="0"/>
                      <wp:effectExtent l="0" t="0" r="0" b="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850026" id="Straight Connector 4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4.1pt" to="128.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"/>
                  </w:pict>
                </mc:Fallback>
              </mc:AlternateContent>
            </w:r>
          </w:p>
          <w:p w14:paraId="4971F8B0" w14:textId="1A072F31" w:rsidR="00467459" w:rsidRPr="00BE58C6" w:rsidRDefault="00467459" w:rsidP="00140B06">
            <w:pPr>
              <w:pStyle w:val="Other0"/>
              <w:shd w:val="clear" w:color="auto" w:fill="auto"/>
              <w:spacing w:before="120" w:after="0" w:line="260" w:lineRule="exact"/>
              <w:ind w:firstLine="0"/>
              <w:jc w:val="center"/>
              <w:rPr>
                <w:color w:val="000000"/>
              </w:rPr>
            </w:pPr>
            <w:r w:rsidRPr="00BE58C6">
              <w:rPr>
                <w:rStyle w:val="Other"/>
                <w:color w:val="000000"/>
                <w:lang w:eastAsia="vi-VN"/>
              </w:rPr>
              <w:t>Số:</w:t>
            </w:r>
            <w:r>
              <w:rPr>
                <w:rStyle w:val="Other"/>
                <w:color w:val="000000"/>
                <w:lang w:eastAsia="vi-VN"/>
              </w:rPr>
              <w:t xml:space="preserve">  </w:t>
            </w:r>
            <w:r w:rsidR="00140B06">
              <w:rPr>
                <w:rStyle w:val="Other"/>
                <w:color w:val="000000"/>
                <w:lang w:eastAsia="vi-VN"/>
              </w:rPr>
              <w:t>84</w:t>
            </w:r>
            <w:r w:rsidRPr="00BE58C6">
              <w:rPr>
                <w:rStyle w:val="Other"/>
                <w:color w:val="000000"/>
                <w:lang w:eastAsia="vi-VN"/>
              </w:rPr>
              <w:t>/</w:t>
            </w:r>
            <w:r>
              <w:rPr>
                <w:rStyle w:val="Other"/>
                <w:color w:val="000000"/>
                <w:lang w:eastAsia="vi-VN"/>
              </w:rPr>
              <w:t>TB</w:t>
            </w:r>
            <w:r w:rsidRPr="00BE58C6">
              <w:rPr>
                <w:rStyle w:val="Other"/>
                <w:color w:val="000000"/>
                <w:lang w:eastAsia="vi-VN"/>
              </w:rPr>
              <w:t>-</w:t>
            </w:r>
            <w:r>
              <w:rPr>
                <w:rStyle w:val="Other"/>
                <w:color w:val="000000"/>
                <w:lang w:eastAsia="vi-VN"/>
              </w:rPr>
              <w:t>DRG</w:t>
            </w:r>
          </w:p>
        </w:tc>
        <w:tc>
          <w:tcPr>
            <w:tcW w:w="5953" w:type="dxa"/>
            <w:tcBorders>
              <w:left w:val="nil"/>
              <w:bottom w:val="nil"/>
              <w:right w:val="nil"/>
            </w:tcBorders>
            <w:shd w:val="clear" w:color="auto" w:fill="FFFFFF"/>
          </w:tcPr>
          <w:p w14:paraId="345E529A" w14:textId="77777777" w:rsidR="00467459" w:rsidRPr="00BE58C6" w:rsidRDefault="00467459" w:rsidP="008E060A">
            <w:pPr>
              <w:pStyle w:val="Other0"/>
              <w:shd w:val="clear" w:color="auto" w:fill="auto"/>
              <w:spacing w:after="0" w:line="240" w:lineRule="auto"/>
              <w:ind w:firstLine="442"/>
              <w:jc w:val="center"/>
              <w:rPr>
                <w:rStyle w:val="Other"/>
                <w:b/>
                <w:bCs/>
                <w:color w:val="000000"/>
                <w:lang w:eastAsia="vi-VN"/>
              </w:rPr>
            </w:pPr>
            <w:r w:rsidRPr="00BE58C6">
              <w:rPr>
                <w:rStyle w:val="Other"/>
                <w:b/>
                <w:bCs/>
                <w:color w:val="000000"/>
                <w:lang w:eastAsia="vi-VN"/>
              </w:rPr>
              <w:t xml:space="preserve">CỘNG HÒA XÃ HỘI CHỦ NGHĨA VIỆT NAM </w:t>
            </w:r>
          </w:p>
          <w:p w14:paraId="2193AF8B" w14:textId="77777777" w:rsidR="00467459" w:rsidRPr="0089479A" w:rsidRDefault="00467459" w:rsidP="008E060A">
            <w:pPr>
              <w:pStyle w:val="Other0"/>
              <w:shd w:val="clear" w:color="auto" w:fill="auto"/>
              <w:spacing w:after="0" w:line="390" w:lineRule="exact"/>
              <w:ind w:firstLine="442"/>
              <w:jc w:val="center"/>
              <w:rPr>
                <w:rStyle w:val="Other"/>
                <w:b/>
                <w:bCs/>
                <w:color w:val="000000"/>
                <w:sz w:val="28"/>
                <w:lang w:eastAsia="vi-VN"/>
              </w:rPr>
            </w:pPr>
            <w:r w:rsidRPr="0089479A">
              <w:rPr>
                <w:rStyle w:val="Other"/>
                <w:b/>
                <w:bCs/>
                <w:color w:val="000000"/>
                <w:sz w:val="28"/>
                <w:lang w:eastAsia="vi-VN"/>
              </w:rPr>
              <w:t>Độc lập - Tự do - Hạnh phúc</w:t>
            </w:r>
          </w:p>
          <w:p w14:paraId="39C239EB" w14:textId="77777777" w:rsidR="00467459" w:rsidRDefault="00467459" w:rsidP="008E060A">
            <w:pPr>
              <w:pStyle w:val="Other0"/>
              <w:shd w:val="clear" w:color="auto" w:fill="auto"/>
              <w:spacing w:after="0" w:line="390" w:lineRule="exact"/>
              <w:ind w:firstLine="442"/>
              <w:jc w:val="right"/>
              <w:rPr>
                <w:rStyle w:val="Other"/>
                <w:i/>
                <w:iCs/>
                <w:color w:val="000000"/>
                <w:lang w:eastAsia="vi-VN"/>
              </w:rPr>
            </w:pPr>
            <w:r>
              <w:rPr>
                <w:i/>
                <w:iCs/>
                <w:noProof/>
                <w:color w:val="000000"/>
                <w:shd w:val="clear" w:color="auto" w:fill="auto"/>
                <w:lang w:eastAsia="ja-JP"/>
              </w:rPr>
              <mc:AlternateContent>
                <mc:Choice Requires="wps">
                  <w:drawing>
                    <wp:anchor distT="0" distB="0" distL="114300" distR="114300" simplePos="0" relativeHeight="251659264" behindDoc="0" locked="0" layoutInCell="1" allowOverlap="1" wp14:anchorId="19A28DAB" wp14:editId="0C219AC3">
                      <wp:simplePos x="0" y="0"/>
                      <wp:positionH relativeFrom="column">
                        <wp:posOffset>1030131</wp:posOffset>
                      </wp:positionH>
                      <wp:positionV relativeFrom="paragraph">
                        <wp:posOffset>35560</wp:posOffset>
                      </wp:positionV>
                      <wp:extent cx="2028825" cy="0"/>
                      <wp:effectExtent l="0" t="0" r="0" b="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6C4B5A" id="Straight Connector 4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1pt,2.8pt" to="240.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"/>
                  </w:pict>
                </mc:Fallback>
              </mc:AlternateContent>
            </w:r>
          </w:p>
          <w:p w14:paraId="6B34BEB7" w14:textId="4851320F" w:rsidR="00467459" w:rsidRPr="00BE58C6" w:rsidRDefault="00467459" w:rsidP="00140B06">
            <w:pPr>
              <w:pStyle w:val="Other0"/>
              <w:shd w:val="clear" w:color="auto" w:fill="auto"/>
              <w:spacing w:after="0" w:line="240" w:lineRule="auto"/>
              <w:ind w:firstLine="442"/>
              <w:jc w:val="center"/>
              <w:rPr>
                <w:color w:val="000000"/>
              </w:rPr>
            </w:pPr>
            <w:r>
              <w:rPr>
                <w:rStyle w:val="Other"/>
                <w:i/>
                <w:iCs/>
                <w:color w:val="000000"/>
                <w:lang w:eastAsia="vi-VN"/>
              </w:rPr>
              <w:t>Quảng Trị</w:t>
            </w:r>
            <w:r w:rsidRPr="00BE58C6">
              <w:rPr>
                <w:rStyle w:val="Other"/>
                <w:i/>
                <w:iCs/>
                <w:color w:val="000000"/>
                <w:lang w:eastAsia="vi-VN"/>
              </w:rPr>
              <w:t>,</w:t>
            </w:r>
            <w:r w:rsidRPr="00BE58C6">
              <w:rPr>
                <w:rStyle w:val="Other"/>
                <w:i/>
                <w:iCs/>
                <w:color w:val="000000"/>
                <w:vertAlign w:val="superscript"/>
                <w:lang w:eastAsia="vi-VN"/>
              </w:rPr>
              <w:t xml:space="preserve"> </w:t>
            </w:r>
            <w:r w:rsidRPr="00BE58C6">
              <w:rPr>
                <w:rStyle w:val="Other"/>
                <w:i/>
                <w:iCs/>
                <w:color w:val="000000"/>
                <w:lang w:eastAsia="vi-VN"/>
              </w:rPr>
              <w:t>ngày</w:t>
            </w:r>
            <w:r w:rsidR="00140B06">
              <w:rPr>
                <w:rStyle w:val="Other"/>
                <w:i/>
                <w:iCs/>
                <w:color w:val="000000"/>
                <w:lang w:eastAsia="vi-VN"/>
              </w:rPr>
              <w:t xml:space="preserve"> 12</w:t>
            </w:r>
            <w:bookmarkStart w:id="0" w:name="_GoBack"/>
            <w:bookmarkEnd w:id="0"/>
            <w:r w:rsidRPr="00BE58C6">
              <w:rPr>
                <w:rStyle w:val="Other"/>
                <w:i/>
                <w:iCs/>
                <w:color w:val="000000"/>
                <w:lang w:eastAsia="vi-VN"/>
              </w:rPr>
              <w:t xml:space="preserve"> thán</w:t>
            </w:r>
            <w:r>
              <w:rPr>
                <w:rStyle w:val="Other"/>
                <w:i/>
                <w:iCs/>
                <w:color w:val="000000"/>
                <w:lang w:eastAsia="vi-VN"/>
              </w:rPr>
              <w:t>g 12</w:t>
            </w:r>
            <w:r w:rsidRPr="00BE58C6">
              <w:rPr>
                <w:rStyle w:val="Other"/>
                <w:i/>
                <w:iCs/>
                <w:color w:val="000000"/>
                <w:lang w:eastAsia="vi-VN"/>
              </w:rPr>
              <w:t xml:space="preserve"> năm</w:t>
            </w:r>
            <w:r w:rsidR="00140B06">
              <w:rPr>
                <w:rStyle w:val="Other"/>
                <w:i/>
                <w:iCs/>
                <w:color w:val="000000"/>
                <w:lang w:eastAsia="vi-VN"/>
              </w:rPr>
              <w:t xml:space="preserve"> 2025</w:t>
            </w:r>
          </w:p>
        </w:tc>
      </w:tr>
    </w:tbl>
    <w:p w14:paraId="14892051" w14:textId="0EFCC63E" w:rsidR="00421F00" w:rsidRPr="00C95DB1" w:rsidRDefault="00421F00" w:rsidP="009D320A">
      <w:pPr>
        <w:spacing w:after="0" w:line="360" w:lineRule="auto"/>
        <w:jc w:val="center"/>
        <w:rPr>
          <w:rFonts w:ascii="Times New Roman" w:hAnsi="Times New Roman" w:cs="Times New Roman"/>
          <w:b/>
          <w:sz w:val="28"/>
          <w:szCs w:val="28"/>
          <w:lang w:val="nl-NL"/>
        </w:rPr>
      </w:pPr>
    </w:p>
    <w:p w14:paraId="5539B685" w14:textId="77777777" w:rsidR="001B4B7A" w:rsidRDefault="00421F00" w:rsidP="001B4B7A">
      <w:pPr>
        <w:spacing w:after="0" w:line="340" w:lineRule="atLeast"/>
        <w:ind w:right="238"/>
        <w:jc w:val="center"/>
        <w:rPr>
          <w:rFonts w:ascii="Times New Roman" w:hAnsi="Times New Roman" w:cs="Times New Roman"/>
          <w:b/>
          <w:sz w:val="28"/>
          <w:szCs w:val="28"/>
          <w:lang w:val="nl-NL"/>
        </w:rPr>
      </w:pPr>
      <w:r w:rsidRPr="00C95DB1">
        <w:rPr>
          <w:rFonts w:ascii="Times New Roman" w:hAnsi="Times New Roman" w:cs="Times New Roman"/>
          <w:b/>
          <w:sz w:val="28"/>
          <w:szCs w:val="28"/>
          <w:lang w:val="nl-NL"/>
        </w:rPr>
        <w:t xml:space="preserve">THÔNG BÁO ĐẤU GIÁ </w:t>
      </w:r>
      <w:r w:rsidR="001B4B7A">
        <w:rPr>
          <w:rFonts w:ascii="Times New Roman" w:hAnsi="Times New Roman" w:cs="Times New Roman"/>
          <w:b/>
          <w:sz w:val="28"/>
          <w:szCs w:val="28"/>
          <w:lang w:val="nl-NL"/>
        </w:rPr>
        <w:t>TÀI SẢN</w:t>
      </w:r>
    </w:p>
    <w:p w14:paraId="4A75A959" w14:textId="1EEEA25C" w:rsidR="001B4B7A" w:rsidRPr="00140B06" w:rsidRDefault="001B4B7A" w:rsidP="001B4B7A">
      <w:pPr>
        <w:spacing w:after="0" w:line="340" w:lineRule="atLeast"/>
        <w:jc w:val="center"/>
        <w:rPr>
          <w:rStyle w:val="CharChar2"/>
          <w:rFonts w:asciiTheme="majorHAnsi" w:hAnsiTheme="majorHAnsi" w:cstheme="majorHAnsi"/>
          <w:b/>
          <w:bCs/>
          <w:spacing w:val="-6"/>
          <w:sz w:val="28"/>
          <w:szCs w:val="28"/>
          <w:lang w:val="nl-NL"/>
        </w:rPr>
      </w:pPr>
      <w:r w:rsidRPr="00140B06">
        <w:rPr>
          <w:rStyle w:val="CharChar2"/>
          <w:rFonts w:asciiTheme="majorHAnsi" w:hAnsiTheme="majorHAnsi" w:cstheme="majorHAnsi"/>
          <w:b/>
          <w:bCs/>
          <w:sz w:val="28"/>
          <w:szCs w:val="28"/>
          <w:lang w:val="nl-NL"/>
        </w:rPr>
        <w:t>Cho t</w:t>
      </w:r>
      <w:r w:rsidRPr="00140B06">
        <w:rPr>
          <w:rStyle w:val="CharChar2"/>
          <w:rFonts w:asciiTheme="majorHAnsi" w:hAnsiTheme="majorHAnsi" w:cstheme="majorHAnsi"/>
          <w:b/>
          <w:bCs/>
          <w:spacing w:val="-6"/>
          <w:sz w:val="28"/>
          <w:szCs w:val="28"/>
          <w:lang w:val="nl-NL"/>
        </w:rPr>
        <w:t>huê Khu nhà dịch vụ - phụ trợ tại Quảng trường Hồ Chí Minh</w:t>
      </w:r>
    </w:p>
    <w:p w14:paraId="6BA97B78" w14:textId="5FA94274" w:rsidR="00421F00" w:rsidRPr="00C95DB1" w:rsidRDefault="001B4B7A" w:rsidP="00421F00">
      <w:pPr>
        <w:spacing w:after="0" w:line="360" w:lineRule="auto"/>
        <w:ind w:right="237"/>
        <w:jc w:val="center"/>
        <w:rPr>
          <w:rFonts w:ascii="Times New Roman" w:hAnsi="Times New Roman" w:cs="Times New Roman"/>
          <w:b/>
          <w:sz w:val="28"/>
          <w:szCs w:val="28"/>
          <w:lang w:val="nl-NL"/>
        </w:rPr>
      </w:pPr>
      <w:r>
        <w:rPr>
          <w:rFonts w:ascii="Times New Roman" w:hAnsi="Times New Roman" w:cs="Times New Roman"/>
          <w:b/>
          <w:noProof/>
          <w:sz w:val="28"/>
          <w:szCs w:val="28"/>
          <w:lang w:val="en-US" w:eastAsia="ja-JP"/>
        </w:rPr>
        <mc:AlternateContent>
          <mc:Choice Requires="wps">
            <w:drawing>
              <wp:anchor distT="0" distB="0" distL="114300" distR="114300" simplePos="0" relativeHeight="251661312" behindDoc="0" locked="0" layoutInCell="1" allowOverlap="1" wp14:anchorId="7B675226" wp14:editId="43F88424">
                <wp:simplePos x="0" y="0"/>
                <wp:positionH relativeFrom="column">
                  <wp:posOffset>2038923</wp:posOffset>
                </wp:positionH>
                <wp:positionV relativeFrom="paragraph">
                  <wp:posOffset>72986</wp:posOffset>
                </wp:positionV>
                <wp:extent cx="1587578"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5875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366288"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0.55pt,5.75pt" to="285.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" strokecolor="black [3200]" strokeweight=".5pt">
                <v:stroke joinstyle="miter"/>
              </v:line>
            </w:pict>
          </mc:Fallback>
        </mc:AlternateContent>
      </w:r>
      <w:r w:rsidR="00E40ED1" w:rsidRPr="00C95DB1">
        <w:rPr>
          <w:rFonts w:ascii="Times New Roman" w:hAnsi="Times New Roman" w:cs="Times New Roman"/>
          <w:b/>
          <w:sz w:val="28"/>
          <w:szCs w:val="28"/>
          <w:lang w:val="nl-NL"/>
        </w:rPr>
        <w:t xml:space="preserve"> </w:t>
      </w:r>
    </w:p>
    <w:p w14:paraId="5FF2A5B3" w14:textId="79B1CF89" w:rsidR="00421F00" w:rsidRPr="00C95DB1" w:rsidRDefault="00421F00" w:rsidP="00DA6C98">
      <w:pPr>
        <w:spacing w:before="120" w:after="0" w:line="340" w:lineRule="atLeast"/>
        <w:ind w:right="-14" w:firstLine="568"/>
        <w:jc w:val="both"/>
        <w:rPr>
          <w:rFonts w:asciiTheme="majorHAnsi" w:hAnsiTheme="majorHAnsi" w:cstheme="majorHAnsi"/>
          <w:sz w:val="28"/>
          <w:szCs w:val="28"/>
          <w:lang w:val="nl-NL"/>
        </w:rPr>
      </w:pPr>
      <w:r w:rsidRPr="00C95DB1">
        <w:rPr>
          <w:rFonts w:asciiTheme="majorHAnsi" w:hAnsiTheme="majorHAnsi" w:cstheme="majorHAnsi"/>
          <w:b/>
          <w:sz w:val="28"/>
          <w:szCs w:val="28"/>
          <w:lang w:val="nl-NL"/>
        </w:rPr>
        <w:t>1. Tổ chức đấu giá tài sản:</w:t>
      </w:r>
      <w:r w:rsidRPr="00C95DB1">
        <w:rPr>
          <w:rFonts w:asciiTheme="majorHAnsi" w:hAnsiTheme="majorHAnsi" w:cstheme="majorHAnsi"/>
          <w:sz w:val="28"/>
          <w:szCs w:val="28"/>
          <w:lang w:val="nl-NL"/>
        </w:rPr>
        <w:t xml:space="preserve"> </w:t>
      </w:r>
      <w:r w:rsidR="00202B66" w:rsidRPr="00C95DB1">
        <w:rPr>
          <w:rFonts w:asciiTheme="majorHAnsi" w:hAnsiTheme="majorHAnsi" w:cstheme="majorHAnsi"/>
          <w:sz w:val="28"/>
          <w:szCs w:val="28"/>
          <w:lang w:val="nl-NL"/>
        </w:rPr>
        <w:t xml:space="preserve">Công ty Đấu giá </w:t>
      </w:r>
      <w:r w:rsidR="00DE1878">
        <w:rPr>
          <w:rFonts w:asciiTheme="majorHAnsi" w:hAnsiTheme="majorHAnsi" w:cstheme="majorHAnsi"/>
          <w:sz w:val="28"/>
          <w:szCs w:val="28"/>
          <w:lang w:val="nl-NL"/>
        </w:rPr>
        <w:t>H</w:t>
      </w:r>
      <w:r w:rsidR="00202B66" w:rsidRPr="00C95DB1">
        <w:rPr>
          <w:rFonts w:asciiTheme="majorHAnsi" w:hAnsiTheme="majorHAnsi" w:cstheme="majorHAnsi"/>
          <w:sz w:val="28"/>
          <w:szCs w:val="28"/>
          <w:lang w:val="nl-NL"/>
        </w:rPr>
        <w:t>ợp danh Dragon</w:t>
      </w:r>
      <w:r w:rsidR="00DD613B">
        <w:rPr>
          <w:rFonts w:asciiTheme="majorHAnsi" w:hAnsiTheme="majorHAnsi" w:cstheme="majorHAnsi"/>
          <w:sz w:val="28"/>
          <w:szCs w:val="28"/>
          <w:lang w:val="nl-NL"/>
        </w:rPr>
        <w:t>, đ</w:t>
      </w:r>
      <w:r w:rsidRPr="00C95DB1">
        <w:rPr>
          <w:rFonts w:asciiTheme="majorHAnsi" w:hAnsiTheme="majorHAnsi" w:cstheme="majorHAnsi"/>
          <w:sz w:val="28"/>
          <w:szCs w:val="28"/>
          <w:lang w:val="nl-NL"/>
        </w:rPr>
        <w:t xml:space="preserve">ịa chỉ: </w:t>
      </w:r>
      <w:r w:rsidR="00636CC0" w:rsidRPr="00C95DB1">
        <w:rPr>
          <w:rFonts w:asciiTheme="majorHAnsi" w:hAnsiTheme="majorHAnsi" w:cstheme="majorHAnsi"/>
          <w:sz w:val="28"/>
          <w:szCs w:val="28"/>
          <w:lang w:val="nl-NL"/>
        </w:rPr>
        <w:t>S</w:t>
      </w:r>
      <w:r w:rsidRPr="00C95DB1">
        <w:rPr>
          <w:rFonts w:asciiTheme="majorHAnsi" w:hAnsiTheme="majorHAnsi" w:cstheme="majorHAnsi"/>
          <w:sz w:val="28"/>
          <w:szCs w:val="28"/>
          <w:lang w:val="nl-NL"/>
        </w:rPr>
        <w:t xml:space="preserve">ố 19 Lý Thường Kiệt, phường Đồng Hới, tỉnh Quảng </w:t>
      </w:r>
      <w:r w:rsidR="00E40ED1" w:rsidRPr="00C95DB1">
        <w:rPr>
          <w:rFonts w:asciiTheme="majorHAnsi" w:hAnsiTheme="majorHAnsi" w:cstheme="majorHAnsi"/>
          <w:sz w:val="28"/>
          <w:szCs w:val="28"/>
          <w:lang w:val="nl-NL"/>
        </w:rPr>
        <w:t>Trị</w:t>
      </w:r>
      <w:r w:rsidRPr="00C95DB1">
        <w:rPr>
          <w:rFonts w:asciiTheme="majorHAnsi" w:hAnsiTheme="majorHAnsi" w:cstheme="majorHAnsi"/>
          <w:sz w:val="28"/>
          <w:szCs w:val="28"/>
          <w:lang w:val="nl-NL"/>
        </w:rPr>
        <w:t>.</w:t>
      </w:r>
    </w:p>
    <w:p w14:paraId="1EF5444F" w14:textId="1FF8D8F0" w:rsidR="00DD613B" w:rsidRPr="00D14E94" w:rsidRDefault="00421F00" w:rsidP="00DA6C98">
      <w:pPr>
        <w:tabs>
          <w:tab w:val="left" w:pos="0"/>
        </w:tabs>
        <w:spacing w:before="120" w:after="0" w:line="340" w:lineRule="atLeast"/>
        <w:ind w:firstLine="567"/>
        <w:jc w:val="both"/>
        <w:rPr>
          <w:iCs/>
          <w:spacing w:val="-2"/>
          <w:sz w:val="28"/>
          <w:szCs w:val="28"/>
          <w:lang w:val="it-IT"/>
        </w:rPr>
      </w:pPr>
      <w:r w:rsidRPr="00C95DB1">
        <w:rPr>
          <w:rFonts w:asciiTheme="majorHAnsi" w:hAnsiTheme="majorHAnsi" w:cstheme="majorHAnsi"/>
          <w:b/>
          <w:sz w:val="28"/>
          <w:szCs w:val="28"/>
          <w:lang w:val="nl-NL"/>
        </w:rPr>
        <w:t>2. Tổ chức có tài sản đấu giá</w:t>
      </w:r>
      <w:r w:rsidRPr="00DD613B">
        <w:rPr>
          <w:rFonts w:asciiTheme="majorHAnsi" w:hAnsiTheme="majorHAnsi" w:cstheme="majorHAnsi"/>
          <w:sz w:val="28"/>
          <w:szCs w:val="28"/>
          <w:lang w:val="nl-NL"/>
        </w:rPr>
        <w:t>:</w:t>
      </w:r>
      <w:r w:rsidR="0098204E" w:rsidRPr="00DD613B">
        <w:rPr>
          <w:rFonts w:asciiTheme="majorHAnsi" w:hAnsiTheme="majorHAnsi" w:cstheme="majorHAnsi"/>
          <w:sz w:val="28"/>
          <w:szCs w:val="28"/>
          <w:lang w:val="nl-NL"/>
        </w:rPr>
        <w:t xml:space="preserve"> </w:t>
      </w:r>
      <w:r w:rsidR="001B4B7A" w:rsidRPr="0038571D">
        <w:rPr>
          <w:rFonts w:asciiTheme="majorHAnsi" w:hAnsiTheme="majorHAnsi" w:cstheme="majorHAnsi"/>
          <w:spacing w:val="-4"/>
          <w:sz w:val="28"/>
          <w:szCs w:val="28"/>
        </w:rPr>
        <w:t>Ban Quản lý Dịch vụ Công ích Đồng Hới</w:t>
      </w:r>
      <w:r w:rsidR="00DD613B" w:rsidRPr="00DD613B">
        <w:rPr>
          <w:rFonts w:asciiTheme="majorHAnsi" w:hAnsiTheme="majorHAnsi" w:cstheme="majorHAnsi"/>
          <w:sz w:val="28"/>
          <w:szCs w:val="28"/>
          <w:lang w:val="nl-NL"/>
        </w:rPr>
        <w:t xml:space="preserve">, </w:t>
      </w:r>
      <w:r w:rsidR="00DD613B">
        <w:rPr>
          <w:rFonts w:asciiTheme="majorHAnsi" w:hAnsiTheme="majorHAnsi" w:cstheme="majorHAnsi"/>
          <w:sz w:val="28"/>
          <w:szCs w:val="28"/>
          <w:lang w:val="nl-NL"/>
        </w:rPr>
        <w:t>đ</w:t>
      </w:r>
      <w:r w:rsidR="00DD613B" w:rsidRPr="00DD613B">
        <w:rPr>
          <w:rFonts w:asciiTheme="majorHAnsi" w:hAnsiTheme="majorHAnsi" w:cstheme="majorHAnsi"/>
          <w:sz w:val="28"/>
          <w:szCs w:val="28"/>
          <w:lang w:val="nl-NL"/>
        </w:rPr>
        <w:t xml:space="preserve">ịa chỉ: </w:t>
      </w:r>
      <w:r w:rsidR="001B4B7A" w:rsidRPr="0038571D">
        <w:rPr>
          <w:rFonts w:asciiTheme="majorHAnsi" w:hAnsiTheme="majorHAnsi" w:cstheme="majorHAnsi"/>
          <w:spacing w:val="-2"/>
          <w:sz w:val="28"/>
          <w:szCs w:val="28"/>
          <w:lang w:val="it-IT"/>
        </w:rPr>
        <w:t>Số 68, đường Ngô Quyền, phường Đồng Hới, tỉnh Quảng Trị</w:t>
      </w:r>
      <w:r w:rsidR="001B4B7A">
        <w:rPr>
          <w:rFonts w:asciiTheme="majorHAnsi" w:hAnsiTheme="majorHAnsi" w:cstheme="majorHAnsi"/>
          <w:spacing w:val="-2"/>
          <w:sz w:val="28"/>
          <w:szCs w:val="28"/>
          <w:lang w:val="it-IT"/>
        </w:rPr>
        <w:t>.</w:t>
      </w:r>
    </w:p>
    <w:p w14:paraId="09591D8B" w14:textId="07067CFA" w:rsidR="004B1211" w:rsidRDefault="00421F00" w:rsidP="00DA6C98">
      <w:pPr>
        <w:spacing w:before="120" w:after="0" w:line="340" w:lineRule="atLeast"/>
        <w:ind w:right="-19" w:firstLine="567"/>
        <w:jc w:val="both"/>
        <w:rPr>
          <w:rFonts w:asciiTheme="majorHAnsi" w:hAnsiTheme="majorHAnsi" w:cstheme="majorHAnsi"/>
          <w:b/>
          <w:sz w:val="28"/>
          <w:szCs w:val="28"/>
          <w:lang w:val="nl-NL"/>
        </w:rPr>
      </w:pPr>
      <w:r w:rsidRPr="00C95DB1">
        <w:rPr>
          <w:rFonts w:asciiTheme="majorHAnsi" w:hAnsiTheme="majorHAnsi" w:cstheme="majorHAnsi"/>
          <w:b/>
          <w:sz w:val="28"/>
          <w:szCs w:val="28"/>
          <w:lang w:val="nl-NL"/>
        </w:rPr>
        <w:t xml:space="preserve">3. Thông tin về tài sản đấu giá, giá khởi điểm, </w:t>
      </w:r>
      <w:r w:rsidR="00EE1576" w:rsidRPr="00C95DB1">
        <w:rPr>
          <w:rFonts w:asciiTheme="majorHAnsi" w:hAnsiTheme="majorHAnsi" w:cstheme="majorHAnsi"/>
          <w:b/>
          <w:sz w:val="28"/>
          <w:szCs w:val="28"/>
          <w:lang w:val="nl-NL"/>
        </w:rPr>
        <w:t xml:space="preserve">tiền hồ sơ, </w:t>
      </w:r>
      <w:r w:rsidRPr="00C95DB1">
        <w:rPr>
          <w:rFonts w:asciiTheme="majorHAnsi" w:hAnsiTheme="majorHAnsi" w:cstheme="majorHAnsi"/>
          <w:b/>
          <w:sz w:val="28"/>
          <w:szCs w:val="28"/>
          <w:lang w:val="nl-NL"/>
        </w:rPr>
        <w:t>tiền đặt trước</w:t>
      </w:r>
      <w:r w:rsidR="009368B3" w:rsidRPr="00C95DB1">
        <w:rPr>
          <w:rFonts w:asciiTheme="majorHAnsi" w:hAnsiTheme="majorHAnsi" w:cstheme="majorHAnsi"/>
          <w:b/>
          <w:sz w:val="28"/>
          <w:szCs w:val="28"/>
          <w:lang w:val="nl-NL"/>
        </w:rPr>
        <w:t>, hình thức và phương thức đấu giá</w:t>
      </w:r>
      <w:r w:rsidR="00E40ED1" w:rsidRPr="00C95DB1">
        <w:rPr>
          <w:rFonts w:asciiTheme="majorHAnsi" w:hAnsiTheme="majorHAnsi" w:cstheme="majorHAnsi"/>
          <w:b/>
          <w:sz w:val="28"/>
          <w:szCs w:val="28"/>
          <w:lang w:val="nl-NL"/>
        </w:rPr>
        <w:t>, bước giá</w:t>
      </w:r>
      <w:r w:rsidRPr="00C95DB1">
        <w:rPr>
          <w:rFonts w:asciiTheme="majorHAnsi" w:hAnsiTheme="majorHAnsi" w:cstheme="majorHAnsi"/>
          <w:b/>
          <w:sz w:val="28"/>
          <w:szCs w:val="28"/>
          <w:lang w:val="nl-NL"/>
        </w:rPr>
        <w:t>:</w:t>
      </w:r>
    </w:p>
    <w:p w14:paraId="5C91B85F" w14:textId="59B9B476" w:rsidR="001B4B7A" w:rsidRPr="0038571D" w:rsidRDefault="001B4B7A" w:rsidP="00DA6C98">
      <w:pPr>
        <w:spacing w:before="120" w:after="0" w:line="340" w:lineRule="atLeast"/>
        <w:ind w:firstLine="567"/>
        <w:jc w:val="both"/>
        <w:rPr>
          <w:rStyle w:val="Emphasis"/>
          <w:rFonts w:asciiTheme="majorHAnsi" w:eastAsiaTheme="majorEastAsia" w:hAnsiTheme="majorHAnsi" w:cstheme="majorHAnsi"/>
          <w:i w:val="0"/>
          <w:sz w:val="28"/>
          <w:szCs w:val="28"/>
          <w:lang w:val="de-AT"/>
        </w:rPr>
      </w:pPr>
      <w:bookmarkStart w:id="1" w:name="_Hlk216356759"/>
      <w:r>
        <w:rPr>
          <w:rFonts w:asciiTheme="majorHAnsi" w:hAnsiTheme="majorHAnsi" w:cstheme="majorHAnsi"/>
          <w:b/>
          <w:spacing w:val="-4"/>
          <w:sz w:val="28"/>
          <w:szCs w:val="28"/>
          <w:lang w:val="nl-NL"/>
        </w:rPr>
        <w:t xml:space="preserve">3.1. </w:t>
      </w:r>
      <w:r w:rsidRPr="0038571D">
        <w:rPr>
          <w:rFonts w:asciiTheme="majorHAnsi" w:hAnsiTheme="majorHAnsi" w:cstheme="majorHAnsi"/>
          <w:b/>
          <w:spacing w:val="-4"/>
          <w:sz w:val="28"/>
          <w:szCs w:val="28"/>
          <w:lang w:val="nl-NL"/>
        </w:rPr>
        <w:t>Tài sản đấu giá</w:t>
      </w:r>
      <w:r>
        <w:rPr>
          <w:rFonts w:asciiTheme="majorHAnsi" w:hAnsiTheme="majorHAnsi" w:cstheme="majorHAnsi"/>
          <w:noProof/>
          <w:sz w:val="28"/>
          <w:szCs w:val="28"/>
          <w:lang w:val="de-AT"/>
        </w:rPr>
        <w:t xml:space="preserve">: </w:t>
      </w:r>
      <w:r w:rsidRPr="0038571D">
        <w:rPr>
          <w:rFonts w:asciiTheme="majorHAnsi" w:hAnsiTheme="majorHAnsi" w:cstheme="majorHAnsi"/>
          <w:noProof/>
          <w:sz w:val="28"/>
          <w:szCs w:val="28"/>
          <w:lang w:val="de-AT"/>
        </w:rPr>
        <w:t xml:space="preserve">Cho thuê </w:t>
      </w:r>
      <w:r w:rsidRPr="0038571D">
        <w:rPr>
          <w:rFonts w:asciiTheme="majorHAnsi" w:hAnsiTheme="majorHAnsi" w:cstheme="majorHAnsi"/>
          <w:sz w:val="28"/>
          <w:szCs w:val="28"/>
        </w:rPr>
        <w:t>Khu nhà dịch vụ - phụ trợ tại Quảng trường Hồ Chí Minh</w:t>
      </w:r>
      <w:bookmarkStart w:id="2" w:name="_Hlk216356317"/>
      <w:r w:rsidRPr="0038571D">
        <w:rPr>
          <w:rFonts w:asciiTheme="majorHAnsi" w:hAnsiTheme="majorHAnsi" w:cstheme="majorHAnsi"/>
          <w:sz w:val="28"/>
          <w:szCs w:val="28"/>
        </w:rPr>
        <w:t>; Địa chỉ: Quảng trường Hồ Chí Minh, đường Hùng Vương, phường Đồng Hới, tỉnh Quảng Trị</w:t>
      </w:r>
      <w:bookmarkEnd w:id="1"/>
      <w:r w:rsidRPr="0038571D">
        <w:rPr>
          <w:rStyle w:val="Emphasis"/>
          <w:rFonts w:asciiTheme="majorHAnsi" w:eastAsiaTheme="majorEastAsia" w:hAnsiTheme="majorHAnsi" w:cstheme="majorHAnsi"/>
          <w:sz w:val="28"/>
          <w:szCs w:val="28"/>
          <w:lang w:val="de-AT"/>
        </w:rPr>
        <w:t>, cụ thể:</w:t>
      </w:r>
    </w:p>
    <w:p w14:paraId="5D5AF9E3" w14:textId="77777777" w:rsidR="001B4B7A" w:rsidRPr="0038571D" w:rsidRDefault="001B4B7A" w:rsidP="00DA6C98">
      <w:pPr>
        <w:spacing w:before="120" w:after="0" w:line="340" w:lineRule="atLeast"/>
        <w:ind w:firstLine="567"/>
        <w:jc w:val="both"/>
        <w:rPr>
          <w:rFonts w:asciiTheme="majorHAnsi" w:hAnsiTheme="majorHAnsi" w:cstheme="majorHAnsi"/>
          <w:sz w:val="28"/>
          <w:szCs w:val="28"/>
        </w:rPr>
      </w:pPr>
      <w:r w:rsidRPr="0038571D">
        <w:rPr>
          <w:rFonts w:asciiTheme="majorHAnsi" w:hAnsiTheme="majorHAnsi" w:cstheme="majorHAnsi"/>
          <w:sz w:val="28"/>
          <w:szCs w:val="28"/>
        </w:rPr>
        <w:t>- Tổng diện tích các vị trí: 157,44 m</w:t>
      </w:r>
      <w:r w:rsidRPr="0038571D">
        <w:rPr>
          <w:rFonts w:asciiTheme="majorHAnsi" w:hAnsiTheme="majorHAnsi" w:cstheme="majorHAnsi"/>
          <w:sz w:val="28"/>
          <w:szCs w:val="28"/>
          <w:vertAlign w:val="superscript"/>
        </w:rPr>
        <w:t>2</w:t>
      </w:r>
      <w:r w:rsidRPr="0038571D">
        <w:rPr>
          <w:rFonts w:asciiTheme="majorHAnsi" w:hAnsiTheme="majorHAnsi" w:cstheme="majorHAnsi"/>
          <w:sz w:val="28"/>
          <w:szCs w:val="28"/>
        </w:rPr>
        <w:t xml:space="preserve">. </w:t>
      </w:r>
    </w:p>
    <w:p w14:paraId="06317074" w14:textId="77777777" w:rsidR="001B4B7A" w:rsidRPr="0038571D" w:rsidRDefault="001B4B7A" w:rsidP="00DA6C98">
      <w:pPr>
        <w:pStyle w:val="ListParagraph"/>
        <w:widowControl w:val="0"/>
        <w:tabs>
          <w:tab w:val="right" w:pos="-567"/>
        </w:tabs>
        <w:spacing w:before="120" w:after="0" w:line="340" w:lineRule="atLeast"/>
        <w:ind w:left="0"/>
        <w:contextualSpacing w:val="0"/>
        <w:jc w:val="both"/>
        <w:rPr>
          <w:rFonts w:asciiTheme="majorHAnsi" w:hAnsiTheme="majorHAnsi" w:cstheme="majorHAnsi"/>
          <w:sz w:val="28"/>
          <w:szCs w:val="28"/>
        </w:rPr>
      </w:pPr>
      <w:r w:rsidRPr="0038571D">
        <w:rPr>
          <w:rFonts w:asciiTheme="majorHAnsi" w:hAnsiTheme="majorHAnsi" w:cstheme="majorHAnsi"/>
          <w:sz w:val="28"/>
          <w:szCs w:val="28"/>
        </w:rPr>
        <w:t xml:space="preserve">        - Thời hạn cho thuê: 2 năm/hợp đồng. </w:t>
      </w:r>
    </w:p>
    <w:p w14:paraId="31B3D6B4" w14:textId="77777777" w:rsidR="001B4B7A" w:rsidRPr="0038571D" w:rsidRDefault="001B4B7A" w:rsidP="00DA6C98">
      <w:pPr>
        <w:pStyle w:val="ListParagraph"/>
        <w:widowControl w:val="0"/>
        <w:tabs>
          <w:tab w:val="right" w:pos="851"/>
        </w:tabs>
        <w:spacing w:before="120" w:after="0" w:line="340" w:lineRule="atLeast"/>
        <w:ind w:left="0" w:firstLine="567"/>
        <w:contextualSpacing w:val="0"/>
        <w:jc w:val="both"/>
        <w:rPr>
          <w:rFonts w:asciiTheme="majorHAnsi" w:hAnsiTheme="majorHAnsi" w:cstheme="majorHAnsi"/>
          <w:sz w:val="28"/>
          <w:szCs w:val="28"/>
        </w:rPr>
      </w:pPr>
      <w:r w:rsidRPr="0038571D">
        <w:rPr>
          <w:rFonts w:asciiTheme="majorHAnsi" w:hAnsiTheme="majorHAnsi" w:cstheme="majorHAnsi"/>
          <w:szCs w:val="28"/>
          <w:lang w:val="es-ES"/>
        </w:rPr>
        <w:t xml:space="preserve">- </w:t>
      </w:r>
      <w:r w:rsidRPr="0038571D">
        <w:rPr>
          <w:rFonts w:asciiTheme="majorHAnsi" w:hAnsiTheme="majorHAnsi" w:cstheme="majorHAnsi"/>
          <w:sz w:val="28"/>
          <w:szCs w:val="28"/>
        </w:rPr>
        <w:t>Khu nhà dịch vụ, giải khát tại Quảng trường Hồ Chí Minh: Sử dụng vào mục đích kinh doanh dịch vụ giải khát, phục vụ hoa tươi, đồ lễ dâng hương, dâng hoa tại đền thờ, quầy hàng lưu niệm, quầy trưng bày bán và giới thiệu, quảng bá các sản phẩm OCOP, các sản phẩm độc đáo, khác biệt, đặc trưng riêng của địa phương nhằm giới thiệu đến người dân và du khách về các sản phẩm đặc sản của tỉnh, kích cầu phát triển kinh tế - xã hội, phát triển du lịch và bảo tồn các giá trị văn hóa,…</w:t>
      </w:r>
    </w:p>
    <w:bookmarkEnd w:id="2"/>
    <w:p w14:paraId="5B407295" w14:textId="13C62BAE" w:rsidR="001B4B7A" w:rsidRPr="0038571D" w:rsidRDefault="001B4B7A" w:rsidP="00DA6C98">
      <w:pPr>
        <w:tabs>
          <w:tab w:val="left" w:pos="0"/>
        </w:tabs>
        <w:spacing w:before="120" w:after="0" w:line="340" w:lineRule="atLeast"/>
        <w:ind w:firstLine="567"/>
        <w:jc w:val="both"/>
        <w:rPr>
          <w:rFonts w:asciiTheme="majorHAnsi" w:hAnsiTheme="majorHAnsi" w:cstheme="majorHAnsi"/>
          <w:i/>
        </w:rPr>
      </w:pPr>
      <w:r>
        <w:rPr>
          <w:rFonts w:asciiTheme="majorHAnsi" w:hAnsiTheme="majorHAnsi" w:cstheme="majorHAnsi"/>
          <w:b/>
          <w:sz w:val="28"/>
          <w:szCs w:val="28"/>
          <w:lang w:val="nl-NL"/>
        </w:rPr>
        <w:t>3.</w:t>
      </w:r>
      <w:r w:rsidRPr="0038571D">
        <w:rPr>
          <w:rFonts w:asciiTheme="majorHAnsi" w:hAnsiTheme="majorHAnsi" w:cstheme="majorHAnsi"/>
          <w:b/>
          <w:sz w:val="28"/>
          <w:szCs w:val="28"/>
          <w:lang w:val="nl-NL"/>
        </w:rPr>
        <w:t>2.</w:t>
      </w:r>
      <w:r w:rsidRPr="0038571D">
        <w:rPr>
          <w:rFonts w:asciiTheme="majorHAnsi" w:hAnsiTheme="majorHAnsi" w:cstheme="majorHAnsi"/>
          <w:i/>
          <w:sz w:val="28"/>
          <w:szCs w:val="28"/>
          <w:lang w:val="nl-NL"/>
        </w:rPr>
        <w:t xml:space="preserve"> </w:t>
      </w:r>
      <w:r w:rsidRPr="0038571D">
        <w:rPr>
          <w:rFonts w:asciiTheme="majorHAnsi" w:hAnsiTheme="majorHAnsi" w:cstheme="majorHAnsi"/>
          <w:b/>
          <w:sz w:val="28"/>
          <w:szCs w:val="28"/>
          <w:lang w:val="nl-NL"/>
        </w:rPr>
        <w:t xml:space="preserve">Giá khởi điểm: </w:t>
      </w:r>
      <w:bookmarkStart w:id="3" w:name="_Hlk216357028"/>
      <w:r w:rsidRPr="0038571D">
        <w:rPr>
          <w:rFonts w:asciiTheme="majorHAnsi" w:hAnsiTheme="majorHAnsi" w:cstheme="majorHAnsi"/>
          <w:b/>
          <w:color w:val="000000"/>
          <w:sz w:val="28"/>
          <w:szCs w:val="28"/>
        </w:rPr>
        <w:t>36.000.000</w:t>
      </w:r>
      <w:r w:rsidRPr="0038571D">
        <w:rPr>
          <w:rFonts w:asciiTheme="majorHAnsi" w:hAnsiTheme="majorHAnsi" w:cstheme="majorHAnsi"/>
          <w:color w:val="000000"/>
          <w:sz w:val="28"/>
          <w:szCs w:val="28"/>
        </w:rPr>
        <w:t xml:space="preserve"> </w:t>
      </w:r>
      <w:r w:rsidRPr="0038571D">
        <w:rPr>
          <w:rFonts w:asciiTheme="majorHAnsi" w:hAnsiTheme="majorHAnsi" w:cstheme="majorHAnsi"/>
          <w:b/>
          <w:bCs/>
          <w:color w:val="000000"/>
          <w:sz w:val="28"/>
          <w:szCs w:val="28"/>
        </w:rPr>
        <w:t>đồng</w:t>
      </w:r>
      <w:r>
        <w:rPr>
          <w:rFonts w:asciiTheme="majorHAnsi" w:hAnsiTheme="majorHAnsi" w:cstheme="majorHAnsi"/>
          <w:b/>
          <w:bCs/>
          <w:color w:val="000000"/>
          <w:sz w:val="28"/>
          <w:szCs w:val="28"/>
        </w:rPr>
        <w:t>/01 năm</w:t>
      </w:r>
      <w:r w:rsidRPr="0038571D">
        <w:rPr>
          <w:rFonts w:asciiTheme="majorHAnsi" w:hAnsiTheme="majorHAnsi" w:cstheme="majorHAnsi"/>
          <w:color w:val="000000"/>
          <w:sz w:val="28"/>
          <w:szCs w:val="28"/>
        </w:rPr>
        <w:t xml:space="preserve"> </w:t>
      </w:r>
    </w:p>
    <w:p w14:paraId="5278AB00" w14:textId="77777777" w:rsidR="001B4B7A" w:rsidRPr="002D79AD" w:rsidRDefault="001B4B7A" w:rsidP="00DA6C98">
      <w:pPr>
        <w:tabs>
          <w:tab w:val="left" w:pos="0"/>
        </w:tabs>
        <w:spacing w:before="120" w:after="0" w:line="340" w:lineRule="atLeast"/>
        <w:ind w:firstLine="567"/>
        <w:jc w:val="both"/>
        <w:rPr>
          <w:rFonts w:asciiTheme="majorHAnsi" w:hAnsiTheme="majorHAnsi" w:cstheme="majorHAnsi"/>
          <w:i/>
          <w:iCs/>
          <w:color w:val="000000" w:themeColor="text1"/>
          <w:sz w:val="28"/>
          <w:szCs w:val="28"/>
        </w:rPr>
      </w:pPr>
      <w:r w:rsidRPr="002D79AD">
        <w:rPr>
          <w:rFonts w:asciiTheme="majorHAnsi" w:hAnsiTheme="majorHAnsi" w:cstheme="majorHAnsi"/>
          <w:i/>
          <w:iCs/>
          <w:snapToGrid w:val="0"/>
          <w:color w:val="000000" w:themeColor="text1"/>
          <w:sz w:val="28"/>
          <w:szCs w:val="28"/>
          <w:lang w:val="pt-BR"/>
        </w:rPr>
        <w:t>(Giá</w:t>
      </w:r>
      <w:r w:rsidRPr="002D79AD">
        <w:rPr>
          <w:rFonts w:asciiTheme="majorHAnsi" w:hAnsiTheme="majorHAnsi" w:cstheme="majorHAnsi"/>
          <w:i/>
          <w:iCs/>
          <w:color w:val="000000" w:themeColor="text1"/>
          <w:sz w:val="28"/>
          <w:szCs w:val="28"/>
          <w:lang w:val="nl-NL"/>
        </w:rPr>
        <w:t xml:space="preserve"> trên chưa bao gồm </w:t>
      </w:r>
      <w:r w:rsidRPr="002D79AD">
        <w:rPr>
          <w:rFonts w:asciiTheme="majorHAnsi" w:hAnsiTheme="majorHAnsi" w:cstheme="majorHAnsi"/>
          <w:i/>
          <w:iCs/>
          <w:color w:val="000000" w:themeColor="text1"/>
          <w:sz w:val="28"/>
          <w:szCs w:val="28"/>
        </w:rPr>
        <w:t xml:space="preserve">phí, lệ phí, </w:t>
      </w:r>
      <w:r w:rsidRPr="002D79AD">
        <w:rPr>
          <w:rFonts w:asciiTheme="majorHAnsi" w:hAnsiTheme="majorHAnsi" w:cstheme="majorHAnsi"/>
          <w:i/>
          <w:iCs/>
          <w:color w:val="000000" w:themeColor="text1"/>
          <w:sz w:val="28"/>
          <w:szCs w:val="28"/>
          <w:lang w:val="nl-NL"/>
        </w:rPr>
        <w:t xml:space="preserve">chi phí khác </w:t>
      </w:r>
      <w:r w:rsidRPr="002D79AD">
        <w:rPr>
          <w:rFonts w:asciiTheme="majorHAnsi" w:hAnsiTheme="majorHAnsi" w:cstheme="majorHAnsi"/>
          <w:i/>
          <w:iCs/>
          <w:color w:val="000000" w:themeColor="text1"/>
          <w:sz w:val="28"/>
          <w:szCs w:val="28"/>
        </w:rPr>
        <w:t>theo quy định của pháp luật</w:t>
      </w:r>
      <w:r w:rsidRPr="002D79AD">
        <w:rPr>
          <w:rFonts w:asciiTheme="majorHAnsi" w:hAnsiTheme="majorHAnsi" w:cstheme="majorHAnsi"/>
          <w:i/>
          <w:iCs/>
          <w:color w:val="000000" w:themeColor="text1"/>
          <w:sz w:val="28"/>
          <w:szCs w:val="28"/>
          <w:lang w:val="nl-NL"/>
        </w:rPr>
        <w:t xml:space="preserve">. Khách hàng trúng đấu giá phải chịu </w:t>
      </w:r>
      <w:r w:rsidRPr="002D79AD">
        <w:rPr>
          <w:rFonts w:asciiTheme="majorHAnsi" w:hAnsiTheme="majorHAnsi" w:cstheme="majorHAnsi"/>
          <w:i/>
          <w:iCs/>
          <w:color w:val="000000" w:themeColor="text1"/>
          <w:sz w:val="28"/>
          <w:szCs w:val="28"/>
        </w:rPr>
        <w:t xml:space="preserve">các loại thuế, </w:t>
      </w:r>
      <w:r w:rsidRPr="002D79AD">
        <w:rPr>
          <w:rFonts w:asciiTheme="majorHAnsi" w:hAnsiTheme="majorHAnsi" w:cstheme="majorHAnsi"/>
          <w:i/>
          <w:iCs/>
          <w:color w:val="000000" w:themeColor="text1"/>
          <w:sz w:val="28"/>
          <w:szCs w:val="28"/>
          <w:lang w:val="nl-NL"/>
        </w:rPr>
        <w:t xml:space="preserve">lệ phí và chi phí khác (nếu </w:t>
      </w:r>
      <w:r w:rsidRPr="002D79AD">
        <w:rPr>
          <w:rFonts w:asciiTheme="majorHAnsi" w:hAnsiTheme="majorHAnsi" w:cstheme="majorHAnsi"/>
          <w:i/>
          <w:iCs/>
          <w:color w:val="000000" w:themeColor="text1"/>
          <w:sz w:val="28"/>
          <w:szCs w:val="28"/>
        </w:rPr>
        <w:t>có</w:t>
      </w:r>
      <w:r w:rsidRPr="002D79AD">
        <w:rPr>
          <w:rFonts w:asciiTheme="majorHAnsi" w:hAnsiTheme="majorHAnsi" w:cstheme="majorHAnsi"/>
          <w:i/>
          <w:iCs/>
          <w:color w:val="000000" w:themeColor="text1"/>
          <w:sz w:val="28"/>
          <w:szCs w:val="28"/>
          <w:lang w:val="nl-NL"/>
        </w:rPr>
        <w:t xml:space="preserve">) </w:t>
      </w:r>
      <w:r w:rsidRPr="002D79AD">
        <w:rPr>
          <w:rFonts w:asciiTheme="majorHAnsi" w:hAnsiTheme="majorHAnsi" w:cstheme="majorHAnsi"/>
          <w:i/>
          <w:iCs/>
          <w:color w:val="000000" w:themeColor="text1"/>
          <w:sz w:val="28"/>
          <w:szCs w:val="28"/>
        </w:rPr>
        <w:t xml:space="preserve">theo quy định của pháp luật). </w:t>
      </w:r>
    </w:p>
    <w:p w14:paraId="7A44F5EA" w14:textId="77777777" w:rsidR="001B4B7A" w:rsidRPr="0038571D" w:rsidRDefault="001B4B7A" w:rsidP="00DA6C98">
      <w:pPr>
        <w:pStyle w:val="ListParagraph"/>
        <w:widowControl w:val="0"/>
        <w:tabs>
          <w:tab w:val="right" w:pos="0"/>
        </w:tabs>
        <w:spacing w:before="120" w:after="0" w:line="340" w:lineRule="atLeast"/>
        <w:ind w:left="0" w:firstLine="567"/>
        <w:contextualSpacing w:val="0"/>
        <w:jc w:val="both"/>
        <w:rPr>
          <w:rFonts w:asciiTheme="majorHAnsi" w:eastAsia="Calibri" w:hAnsiTheme="majorHAnsi" w:cstheme="majorHAnsi"/>
          <w:i/>
          <w:sz w:val="28"/>
          <w:szCs w:val="28"/>
        </w:rPr>
      </w:pPr>
      <w:r w:rsidRPr="0038571D">
        <w:rPr>
          <w:rFonts w:asciiTheme="majorHAnsi" w:hAnsiTheme="majorHAnsi" w:cstheme="majorHAnsi"/>
          <w:sz w:val="28"/>
          <w:szCs w:val="28"/>
        </w:rPr>
        <w:t>Giá trúng đấu giá là giá cho thuê trong thời gian 2 năm đầu tiên cho 1 hợp đồng. Kết thúc 2 năm cho thuê đầu tiên, Bên cho thuê và bên thuê thực hiện thương thảo để tiếp tục ký hợp đồng 2 năm tiếp theo.</w:t>
      </w:r>
    </w:p>
    <w:bookmarkEnd w:id="3"/>
    <w:p w14:paraId="43517416" w14:textId="4DC80014" w:rsidR="00DA1EA9" w:rsidRDefault="004B1211" w:rsidP="00DA6C98">
      <w:pPr>
        <w:pStyle w:val="ListParagraph"/>
        <w:spacing w:before="120" w:after="0" w:line="340" w:lineRule="atLeast"/>
        <w:ind w:left="0" w:right="80" w:firstLine="567"/>
        <w:jc w:val="both"/>
        <w:rPr>
          <w:rFonts w:asciiTheme="majorHAnsi" w:hAnsiTheme="majorHAnsi" w:cstheme="majorHAnsi"/>
          <w:sz w:val="28"/>
          <w:szCs w:val="28"/>
          <w:lang w:val="nl-NL"/>
        </w:rPr>
      </w:pPr>
      <w:r>
        <w:rPr>
          <w:rFonts w:asciiTheme="majorHAnsi" w:hAnsiTheme="majorHAnsi" w:cstheme="majorHAnsi"/>
          <w:b/>
          <w:sz w:val="28"/>
          <w:szCs w:val="28"/>
          <w:lang w:val="nl-NL"/>
        </w:rPr>
        <w:t>3.3.</w:t>
      </w:r>
      <w:r w:rsidR="00546D77">
        <w:rPr>
          <w:rFonts w:asciiTheme="majorHAnsi" w:hAnsiTheme="majorHAnsi" w:cstheme="majorHAnsi"/>
          <w:b/>
          <w:sz w:val="28"/>
          <w:szCs w:val="28"/>
          <w:lang w:val="nl-NL"/>
        </w:rPr>
        <w:t xml:space="preserve"> </w:t>
      </w:r>
      <w:r w:rsidR="00421F00" w:rsidRPr="004B1211">
        <w:rPr>
          <w:rFonts w:asciiTheme="majorHAnsi" w:hAnsiTheme="majorHAnsi" w:cstheme="majorHAnsi"/>
          <w:b/>
          <w:sz w:val="28"/>
          <w:szCs w:val="28"/>
          <w:lang w:val="nl-NL"/>
        </w:rPr>
        <w:t>Tiền mua hồ sơ</w:t>
      </w:r>
      <w:r w:rsidR="00E40ED1" w:rsidRPr="004B1211">
        <w:rPr>
          <w:rFonts w:asciiTheme="majorHAnsi" w:hAnsiTheme="majorHAnsi" w:cstheme="majorHAnsi"/>
          <w:b/>
          <w:sz w:val="28"/>
          <w:szCs w:val="28"/>
          <w:lang w:val="nl-NL"/>
        </w:rPr>
        <w:t xml:space="preserve"> mời</w:t>
      </w:r>
      <w:r w:rsidR="00421F00" w:rsidRPr="004B1211">
        <w:rPr>
          <w:rFonts w:asciiTheme="majorHAnsi" w:hAnsiTheme="majorHAnsi" w:cstheme="majorHAnsi"/>
          <w:b/>
          <w:sz w:val="28"/>
          <w:szCs w:val="28"/>
          <w:lang w:val="nl-NL"/>
        </w:rPr>
        <w:t xml:space="preserve"> tham gia đấu giá:</w:t>
      </w:r>
      <w:r w:rsidR="00421F00" w:rsidRPr="004B1211">
        <w:rPr>
          <w:rFonts w:asciiTheme="majorHAnsi" w:hAnsiTheme="majorHAnsi" w:cstheme="majorHAnsi"/>
          <w:sz w:val="28"/>
          <w:szCs w:val="28"/>
          <w:lang w:val="nl-NL"/>
        </w:rPr>
        <w:t xml:space="preserve"> </w:t>
      </w:r>
      <w:r w:rsidR="00DA1EA9">
        <w:rPr>
          <w:rFonts w:asciiTheme="majorHAnsi" w:hAnsiTheme="majorHAnsi" w:cstheme="majorHAnsi"/>
          <w:sz w:val="28"/>
          <w:szCs w:val="28"/>
          <w:lang w:val="pt-BR"/>
        </w:rPr>
        <w:t>5</w:t>
      </w:r>
      <w:r w:rsidR="00DA2B6C" w:rsidRPr="004B1211">
        <w:rPr>
          <w:rFonts w:asciiTheme="majorHAnsi" w:hAnsiTheme="majorHAnsi" w:cstheme="majorHAnsi"/>
          <w:sz w:val="28"/>
          <w:szCs w:val="28"/>
          <w:lang w:val="pt-BR"/>
        </w:rPr>
        <w:t>0.000 đồng</w:t>
      </w:r>
      <w:r w:rsidR="00FF2E40">
        <w:rPr>
          <w:rFonts w:asciiTheme="majorHAnsi" w:hAnsiTheme="majorHAnsi" w:cstheme="majorHAnsi"/>
          <w:sz w:val="28"/>
          <w:szCs w:val="28"/>
          <w:lang w:val="nl-NL"/>
        </w:rPr>
        <w:t>.</w:t>
      </w:r>
    </w:p>
    <w:p w14:paraId="7DEA7109" w14:textId="031343EC" w:rsidR="00166A28" w:rsidRPr="00140B06" w:rsidRDefault="004B1211" w:rsidP="00DA6C98">
      <w:pPr>
        <w:spacing w:before="120" w:after="0" w:line="340" w:lineRule="atLeast"/>
        <w:ind w:right="2" w:firstLine="561"/>
        <w:jc w:val="both"/>
        <w:rPr>
          <w:i/>
          <w:color w:val="000000" w:themeColor="text1"/>
          <w:lang w:val="nl-NL"/>
        </w:rPr>
      </w:pPr>
      <w:r>
        <w:rPr>
          <w:rFonts w:asciiTheme="majorHAnsi" w:hAnsiTheme="majorHAnsi" w:cstheme="majorHAnsi"/>
          <w:b/>
          <w:sz w:val="28"/>
          <w:szCs w:val="28"/>
          <w:lang w:val="nl-NL"/>
        </w:rPr>
        <w:t>3.4.</w:t>
      </w:r>
      <w:r w:rsidR="002A0784">
        <w:rPr>
          <w:rFonts w:asciiTheme="majorHAnsi" w:hAnsiTheme="majorHAnsi" w:cstheme="majorHAnsi"/>
          <w:b/>
          <w:sz w:val="28"/>
          <w:szCs w:val="28"/>
          <w:lang w:val="nl-NL"/>
        </w:rPr>
        <w:t xml:space="preserve"> </w:t>
      </w:r>
      <w:r w:rsidR="00421F00" w:rsidRPr="004B1211">
        <w:rPr>
          <w:rFonts w:asciiTheme="majorHAnsi" w:hAnsiTheme="majorHAnsi" w:cstheme="majorHAnsi"/>
          <w:b/>
          <w:sz w:val="28"/>
          <w:szCs w:val="28"/>
          <w:lang w:val="nl-NL"/>
        </w:rPr>
        <w:t>Tiền đặt trước:</w:t>
      </w:r>
      <w:r w:rsidR="00421F00" w:rsidRPr="004B1211">
        <w:rPr>
          <w:rFonts w:asciiTheme="majorHAnsi" w:hAnsiTheme="majorHAnsi" w:cstheme="majorHAnsi"/>
          <w:sz w:val="28"/>
          <w:szCs w:val="28"/>
          <w:lang w:val="nl-NL"/>
        </w:rPr>
        <w:t xml:space="preserve"> </w:t>
      </w:r>
      <w:bookmarkStart w:id="4" w:name="_Hlk216357683"/>
      <w:bookmarkStart w:id="5" w:name="_Hlk166664994"/>
      <w:r w:rsidR="005265BA" w:rsidRPr="005265BA">
        <w:rPr>
          <w:rFonts w:asciiTheme="majorHAnsi" w:hAnsiTheme="majorHAnsi" w:cstheme="majorHAnsi"/>
          <w:b/>
          <w:sz w:val="28"/>
          <w:szCs w:val="28"/>
          <w:lang w:val="nl-NL"/>
        </w:rPr>
        <w:t>7.200.000 đồng</w:t>
      </w:r>
      <w:bookmarkEnd w:id="4"/>
    </w:p>
    <w:p w14:paraId="76988758" w14:textId="256AF8F4" w:rsidR="005265BA" w:rsidRPr="00A0228F" w:rsidRDefault="004B1211" w:rsidP="00DA6C98">
      <w:pPr>
        <w:tabs>
          <w:tab w:val="left" w:pos="0"/>
        </w:tabs>
        <w:spacing w:before="120" w:after="0" w:line="340" w:lineRule="atLeast"/>
        <w:ind w:firstLine="567"/>
        <w:jc w:val="both"/>
        <w:rPr>
          <w:rFonts w:asciiTheme="majorHAnsi" w:hAnsiTheme="majorHAnsi" w:cstheme="majorHAnsi"/>
          <w:color w:val="000000" w:themeColor="text1"/>
          <w:sz w:val="28"/>
          <w:szCs w:val="28"/>
        </w:rPr>
      </w:pPr>
      <w:r>
        <w:rPr>
          <w:rFonts w:asciiTheme="majorHAnsi" w:hAnsiTheme="majorHAnsi" w:cstheme="majorHAnsi"/>
          <w:b/>
          <w:sz w:val="28"/>
          <w:szCs w:val="28"/>
          <w:lang w:val="nl-NL"/>
        </w:rPr>
        <w:t>3.5</w:t>
      </w:r>
      <w:bookmarkEnd w:id="5"/>
      <w:r w:rsidR="005265BA">
        <w:rPr>
          <w:rFonts w:asciiTheme="majorHAnsi" w:hAnsiTheme="majorHAnsi" w:cstheme="majorHAnsi"/>
          <w:b/>
          <w:sz w:val="28"/>
          <w:szCs w:val="28"/>
          <w:lang w:val="nl-NL"/>
        </w:rPr>
        <w:t>.</w:t>
      </w:r>
      <w:r w:rsidR="005265BA" w:rsidRPr="00A0228F">
        <w:rPr>
          <w:rFonts w:asciiTheme="majorHAnsi" w:hAnsiTheme="majorHAnsi" w:cstheme="majorHAnsi"/>
          <w:b/>
          <w:sz w:val="28"/>
          <w:szCs w:val="28"/>
          <w:lang w:val="nl-NL"/>
        </w:rPr>
        <w:t xml:space="preserve"> Hình thức đấu giá:</w:t>
      </w:r>
      <w:r w:rsidR="005265BA" w:rsidRPr="00CD75C0">
        <w:rPr>
          <w:color w:val="000000" w:themeColor="text1"/>
          <w:lang w:val="sv-SE"/>
        </w:rPr>
        <w:t xml:space="preserve"> </w:t>
      </w:r>
      <w:r w:rsidR="005265BA" w:rsidRPr="00A0228F">
        <w:rPr>
          <w:rFonts w:asciiTheme="majorHAnsi" w:hAnsiTheme="majorHAnsi" w:cstheme="majorHAnsi"/>
          <w:color w:val="000000" w:themeColor="text1"/>
          <w:sz w:val="28"/>
          <w:szCs w:val="28"/>
        </w:rPr>
        <w:t xml:space="preserve">Đấu giá bằng bỏ phiếu gián tiếp </w:t>
      </w:r>
      <w:r w:rsidR="005265BA" w:rsidRPr="00A0228F">
        <w:rPr>
          <w:rFonts w:asciiTheme="majorHAnsi" w:hAnsiTheme="majorHAnsi" w:cstheme="majorHAnsi"/>
          <w:color w:val="000000" w:themeColor="text1"/>
          <w:sz w:val="28"/>
          <w:szCs w:val="28"/>
          <w:lang w:val="hr-HR"/>
        </w:rPr>
        <w:t>(Bỏ phiếu trả giá 01 vòng duy nhất trong thời hạn nộp hồ sơ).</w:t>
      </w:r>
    </w:p>
    <w:p w14:paraId="46DF32DB" w14:textId="37D4BAE4" w:rsidR="005265BA" w:rsidRPr="004E47B2" w:rsidRDefault="00A0228F" w:rsidP="00DA6C98">
      <w:pPr>
        <w:tabs>
          <w:tab w:val="left" w:pos="0"/>
        </w:tabs>
        <w:spacing w:before="120" w:after="0" w:line="340" w:lineRule="atLeast"/>
        <w:ind w:firstLine="567"/>
        <w:jc w:val="both"/>
        <w:rPr>
          <w:rFonts w:asciiTheme="majorHAnsi" w:hAnsiTheme="majorHAnsi" w:cstheme="majorHAnsi"/>
          <w:color w:val="000000" w:themeColor="text1"/>
          <w:sz w:val="28"/>
          <w:szCs w:val="28"/>
          <w:lang w:val="hr-HR"/>
        </w:rPr>
      </w:pPr>
      <w:r w:rsidRPr="00A0228F">
        <w:rPr>
          <w:rFonts w:asciiTheme="majorHAnsi" w:hAnsiTheme="majorHAnsi" w:cstheme="majorHAnsi"/>
          <w:b/>
          <w:sz w:val="28"/>
          <w:szCs w:val="28"/>
          <w:lang w:val="nl-NL"/>
        </w:rPr>
        <w:t>3.6</w:t>
      </w:r>
      <w:r w:rsidR="005265BA" w:rsidRPr="00A0228F">
        <w:rPr>
          <w:rFonts w:asciiTheme="majorHAnsi" w:hAnsiTheme="majorHAnsi" w:cstheme="majorHAnsi"/>
          <w:b/>
          <w:sz w:val="28"/>
          <w:szCs w:val="28"/>
          <w:lang w:val="nl-NL"/>
        </w:rPr>
        <w:t>. Phương thức đấu giá</w:t>
      </w:r>
      <w:r w:rsidR="005265BA" w:rsidRPr="004E47B2">
        <w:rPr>
          <w:rFonts w:asciiTheme="majorHAnsi" w:hAnsiTheme="majorHAnsi" w:cstheme="majorHAnsi"/>
          <w:color w:val="000000" w:themeColor="text1"/>
          <w:sz w:val="28"/>
          <w:szCs w:val="28"/>
          <w:lang w:val="hr-HR"/>
        </w:rPr>
        <w:t>: Đấu giá theo phương thức trả giá lên.</w:t>
      </w:r>
    </w:p>
    <w:p w14:paraId="717B4363" w14:textId="1742AEF4" w:rsidR="00E40ED1" w:rsidRPr="004B1211" w:rsidRDefault="004B1211" w:rsidP="00DA6C98">
      <w:pPr>
        <w:spacing w:before="120" w:after="0" w:line="340" w:lineRule="atLeast"/>
        <w:ind w:left="90" w:right="-19" w:firstLine="450"/>
        <w:jc w:val="both"/>
        <w:rPr>
          <w:rFonts w:asciiTheme="majorHAnsi" w:hAnsiTheme="majorHAnsi" w:cstheme="majorHAnsi"/>
          <w:sz w:val="28"/>
          <w:szCs w:val="28"/>
          <w:lang w:val="nl-NL"/>
        </w:rPr>
      </w:pPr>
      <w:r w:rsidRPr="004B1211">
        <w:rPr>
          <w:rFonts w:asciiTheme="majorHAnsi" w:hAnsiTheme="majorHAnsi" w:cstheme="majorHAnsi"/>
          <w:b/>
          <w:sz w:val="28"/>
          <w:szCs w:val="28"/>
          <w:lang w:val="nl-NL"/>
        </w:rPr>
        <w:lastRenderedPageBreak/>
        <w:t xml:space="preserve">3.7. </w:t>
      </w:r>
      <w:r w:rsidR="00E40ED1" w:rsidRPr="004B1211">
        <w:rPr>
          <w:rFonts w:ascii="Times New Roman" w:hAnsi="Times New Roman" w:cs="Times New Roman"/>
          <w:b/>
          <w:sz w:val="28"/>
          <w:szCs w:val="28"/>
          <w:lang w:val="nl-NL"/>
        </w:rPr>
        <w:t>Bước giá:</w:t>
      </w:r>
      <w:r w:rsidR="00E40ED1" w:rsidRPr="004B1211">
        <w:rPr>
          <w:rFonts w:ascii="Times New Roman" w:hAnsi="Times New Roman" w:cs="Times New Roman"/>
          <w:sz w:val="28"/>
          <w:szCs w:val="28"/>
          <w:lang w:val="nl-NL"/>
        </w:rPr>
        <w:t xml:space="preserve"> Tối thiểu </w:t>
      </w:r>
      <w:r w:rsidR="004E47B2" w:rsidRPr="004E47B2">
        <w:rPr>
          <w:rFonts w:ascii="Times New Roman" w:hAnsi="Times New Roman" w:cs="Times New Roman"/>
          <w:sz w:val="28"/>
          <w:szCs w:val="28"/>
          <w:lang w:val="nl-NL"/>
        </w:rPr>
        <w:t>300.000 đồng/01 lần trả giá</w:t>
      </w:r>
      <w:r w:rsidR="00FF2E40">
        <w:rPr>
          <w:rFonts w:ascii="Times New Roman" w:hAnsi="Times New Roman" w:cs="Times New Roman"/>
          <w:sz w:val="28"/>
          <w:szCs w:val="28"/>
          <w:lang w:val="nl-NL"/>
        </w:rPr>
        <w:t>.</w:t>
      </w:r>
    </w:p>
    <w:p w14:paraId="3E28F628" w14:textId="152162E5" w:rsidR="00421F00" w:rsidRPr="00C95DB1" w:rsidRDefault="00421F00" w:rsidP="00DA6C98">
      <w:pPr>
        <w:spacing w:before="120" w:after="0" w:line="340" w:lineRule="atLeast"/>
        <w:ind w:right="-19" w:firstLine="567"/>
        <w:jc w:val="both"/>
        <w:rPr>
          <w:rFonts w:asciiTheme="majorHAnsi" w:hAnsiTheme="majorHAnsi" w:cstheme="majorHAnsi"/>
          <w:sz w:val="28"/>
          <w:szCs w:val="28"/>
          <w:lang w:val="nl-NL"/>
        </w:rPr>
      </w:pPr>
      <w:r w:rsidRPr="00C95DB1">
        <w:rPr>
          <w:rFonts w:asciiTheme="majorHAnsi" w:hAnsiTheme="majorHAnsi" w:cstheme="majorHAnsi"/>
          <w:b/>
          <w:sz w:val="28"/>
          <w:szCs w:val="28"/>
          <w:lang w:val="nl-NL"/>
        </w:rPr>
        <w:t>4. Điều kiện, cách thức đăng ký tham gia đấu giá tài sản</w:t>
      </w:r>
    </w:p>
    <w:p w14:paraId="7136A5DD" w14:textId="5D2FC334" w:rsidR="001817C6" w:rsidRPr="001817C6" w:rsidRDefault="001817C6" w:rsidP="00DA6C98">
      <w:pPr>
        <w:spacing w:before="120" w:after="0" w:line="340" w:lineRule="atLeast"/>
        <w:ind w:right="-1" w:firstLine="540"/>
        <w:jc w:val="both"/>
        <w:rPr>
          <w:rFonts w:ascii="Times New Roman" w:hAnsi="Times New Roman" w:cs="Times New Roman"/>
          <w:b/>
          <w:color w:val="000000" w:themeColor="text1"/>
          <w:sz w:val="28"/>
          <w:szCs w:val="28"/>
          <w:lang w:val="pt-BR" w:eastAsia="ja-JP"/>
        </w:rPr>
      </w:pPr>
      <w:bookmarkStart w:id="6" w:name="_Hlk216359759"/>
      <w:r w:rsidRPr="001817C6">
        <w:rPr>
          <w:rFonts w:ascii="Times New Roman" w:hAnsi="Times New Roman" w:cs="Times New Roman"/>
          <w:b/>
          <w:color w:val="000000" w:themeColor="text1"/>
          <w:sz w:val="28"/>
          <w:szCs w:val="28"/>
          <w:lang w:val="pt-BR" w:eastAsia="ja-JP"/>
        </w:rPr>
        <w:t>4.1. Điều kiện đăng ký tham gia đấu giá</w:t>
      </w:r>
    </w:p>
    <w:p w14:paraId="588604EC" w14:textId="4E369998" w:rsidR="001817C6" w:rsidRPr="001817C6" w:rsidRDefault="001817C6" w:rsidP="00DA6C98">
      <w:pPr>
        <w:spacing w:before="120" w:after="0" w:line="340" w:lineRule="atLeast"/>
        <w:ind w:left="90" w:right="-19" w:firstLine="450"/>
        <w:jc w:val="both"/>
        <w:rPr>
          <w:rFonts w:ascii="Times New Roman" w:hAnsi="Times New Roman" w:cs="Times New Roman"/>
          <w:sz w:val="28"/>
          <w:szCs w:val="28"/>
          <w:lang w:val="nl-NL"/>
        </w:rPr>
      </w:pPr>
      <w:r w:rsidRPr="001817C6">
        <w:rPr>
          <w:rFonts w:ascii="Times New Roman" w:hAnsi="Times New Roman" w:cs="Times New Roman"/>
          <w:sz w:val="28"/>
          <w:szCs w:val="28"/>
          <w:lang w:val="nl-NL"/>
        </w:rPr>
        <w:t>Cá nhân/tổ chức có đủ điều kiện tham gia đấu giá để mua tài sản đấu giá theo quy định của Luật đấu giá tài sản năm 2016 và quy định khác của pháp luật có liên quan, đăng ký tham gia đấu giá khi có đủ các điều kiện cơ bản sau:</w:t>
      </w:r>
    </w:p>
    <w:p w14:paraId="2877B278" w14:textId="77777777" w:rsidR="001817C6" w:rsidRPr="001817C6" w:rsidRDefault="001817C6" w:rsidP="00DA6C98">
      <w:pPr>
        <w:spacing w:before="120" w:after="0" w:line="340" w:lineRule="atLeast"/>
        <w:ind w:left="90" w:right="-19" w:firstLine="450"/>
        <w:jc w:val="both"/>
        <w:rPr>
          <w:rFonts w:ascii="Times New Roman" w:hAnsi="Times New Roman" w:cs="Times New Roman"/>
          <w:sz w:val="28"/>
          <w:szCs w:val="28"/>
          <w:lang w:val="nl-NL"/>
        </w:rPr>
      </w:pPr>
      <w:r w:rsidRPr="001817C6">
        <w:rPr>
          <w:rFonts w:ascii="Times New Roman" w:hAnsi="Times New Roman" w:cs="Times New Roman"/>
          <w:sz w:val="28"/>
          <w:szCs w:val="28"/>
          <w:lang w:val="nl-NL"/>
        </w:rPr>
        <w:t>- Có Phiếu đăng ký tham gia đấu giá tài sản, cam kết trả ít nhất bằng giá khởi điểm đã được thông báo, hoàn thiện đầy đủ các thủ tục về hồ sơ và nộp tiền đặt trước, tiền mua hồ sơ mời tham gia đấu giá trong thời hạn thông báo.</w:t>
      </w:r>
    </w:p>
    <w:p w14:paraId="13066C2E" w14:textId="77777777" w:rsidR="001817C6" w:rsidRPr="001817C6" w:rsidRDefault="001817C6" w:rsidP="00DA6C98">
      <w:pPr>
        <w:spacing w:before="120" w:after="0" w:line="340" w:lineRule="atLeast"/>
        <w:ind w:left="90" w:right="-19" w:firstLine="450"/>
        <w:jc w:val="both"/>
        <w:rPr>
          <w:rFonts w:ascii="Times New Roman" w:hAnsi="Times New Roman" w:cs="Times New Roman"/>
          <w:sz w:val="28"/>
          <w:szCs w:val="28"/>
          <w:lang w:val="nl-NL"/>
        </w:rPr>
      </w:pPr>
      <w:r w:rsidRPr="001817C6">
        <w:rPr>
          <w:rFonts w:ascii="Times New Roman" w:hAnsi="Times New Roman" w:cs="Times New Roman"/>
          <w:sz w:val="28"/>
          <w:szCs w:val="28"/>
          <w:lang w:val="nl-NL"/>
        </w:rPr>
        <w:t>- Cam kết đã xem tài sản đấu giá, chấp nhận hiện trạng của tài sản.</w:t>
      </w:r>
    </w:p>
    <w:p w14:paraId="7870D83B" w14:textId="77777777" w:rsidR="001817C6" w:rsidRPr="001817C6" w:rsidRDefault="001817C6" w:rsidP="00DA6C98">
      <w:pPr>
        <w:spacing w:before="120" w:after="0" w:line="340" w:lineRule="atLeast"/>
        <w:ind w:left="90" w:right="-19" w:firstLine="450"/>
        <w:jc w:val="both"/>
        <w:rPr>
          <w:rFonts w:ascii="Times New Roman" w:hAnsi="Times New Roman" w:cs="Times New Roman"/>
          <w:sz w:val="28"/>
          <w:szCs w:val="28"/>
          <w:lang w:val="nl-NL"/>
        </w:rPr>
      </w:pPr>
      <w:r w:rsidRPr="001817C6">
        <w:rPr>
          <w:rFonts w:ascii="Times New Roman" w:hAnsi="Times New Roman" w:cs="Times New Roman"/>
          <w:sz w:val="28"/>
          <w:szCs w:val="28"/>
          <w:lang w:val="nl-NL"/>
        </w:rPr>
        <w:t>- Cam kết sử dụng tài sản cho thuê đúng mục đích theo quy định.</w:t>
      </w:r>
    </w:p>
    <w:p w14:paraId="1C244021" w14:textId="77777777" w:rsidR="001817C6" w:rsidRPr="001817C6" w:rsidRDefault="001817C6" w:rsidP="00DA6C98">
      <w:pPr>
        <w:spacing w:before="120" w:after="0" w:line="340" w:lineRule="atLeast"/>
        <w:ind w:left="90" w:right="-19" w:firstLine="450"/>
        <w:jc w:val="both"/>
        <w:rPr>
          <w:rFonts w:ascii="Times New Roman" w:hAnsi="Times New Roman" w:cs="Times New Roman"/>
          <w:sz w:val="28"/>
          <w:szCs w:val="28"/>
          <w:lang w:val="nl-NL"/>
        </w:rPr>
      </w:pPr>
      <w:r w:rsidRPr="001817C6">
        <w:rPr>
          <w:rFonts w:ascii="Times New Roman" w:hAnsi="Times New Roman" w:cs="Times New Roman"/>
          <w:sz w:val="28"/>
          <w:szCs w:val="28"/>
          <w:lang w:val="nl-NL"/>
        </w:rPr>
        <w:t>- Cam kết thực hiện đầy đủ trách nhiệm, nghĩa vụ trong quá trình tham gia đấu giá và sau khi trúng đấu giá.</w:t>
      </w:r>
    </w:p>
    <w:p w14:paraId="35BCECA8" w14:textId="77777777" w:rsidR="001817C6" w:rsidRPr="001817C6" w:rsidRDefault="001817C6" w:rsidP="00DA6C98">
      <w:pPr>
        <w:spacing w:before="120" w:after="0" w:line="340" w:lineRule="atLeast"/>
        <w:ind w:left="90" w:right="-19" w:firstLine="450"/>
        <w:jc w:val="both"/>
        <w:rPr>
          <w:rFonts w:ascii="Times New Roman" w:hAnsi="Times New Roman" w:cs="Times New Roman"/>
          <w:sz w:val="28"/>
          <w:szCs w:val="28"/>
          <w:lang w:val="nl-NL"/>
        </w:rPr>
      </w:pPr>
      <w:r w:rsidRPr="001817C6">
        <w:rPr>
          <w:rFonts w:ascii="Times New Roman" w:hAnsi="Times New Roman" w:cs="Times New Roman"/>
          <w:sz w:val="28"/>
          <w:szCs w:val="28"/>
          <w:lang w:val="nl-NL"/>
        </w:rPr>
        <w:t>- Một tổ chức có nhiều đơn vị trực thuộc thì chỉ được một đơn vị tham gia đấu giá; có hai (02) doanh nghiệp trở lên thuộc cùng một Tổng công ty chỉ được một doanh nghiệp tham gia đấu giá; Tổng công ty với công ty thành viên, công ty mẹ và công ty con, doanh nghiệp liên doanh với một bên góp vốn trong liên doanh thì chỉ được một doanh nghiệp tham gia đấu giá.</w:t>
      </w:r>
    </w:p>
    <w:p w14:paraId="2BCFCB7D" w14:textId="77777777" w:rsidR="001817C6" w:rsidRPr="002E03CD" w:rsidRDefault="001817C6" w:rsidP="00DA6C98">
      <w:pPr>
        <w:spacing w:before="120" w:after="0" w:line="340" w:lineRule="atLeast"/>
        <w:ind w:left="90" w:right="-19" w:firstLine="450"/>
        <w:jc w:val="both"/>
        <w:rPr>
          <w:rFonts w:ascii="Times New Roman" w:hAnsi="Times New Roman" w:cs="Times New Roman"/>
          <w:spacing w:val="-8"/>
          <w:sz w:val="28"/>
          <w:szCs w:val="28"/>
          <w:lang w:val="nl-NL"/>
        </w:rPr>
      </w:pPr>
      <w:r w:rsidRPr="002E03CD">
        <w:rPr>
          <w:rFonts w:ascii="Times New Roman" w:hAnsi="Times New Roman" w:cs="Times New Roman"/>
          <w:spacing w:val="-8"/>
          <w:sz w:val="28"/>
          <w:szCs w:val="28"/>
          <w:lang w:val="nl-NL"/>
        </w:rPr>
        <w:t>- Phải có đủ năng lực pháp luật/năng lực hành vi dân sự theo quy định của pháp luật.</w:t>
      </w:r>
    </w:p>
    <w:p w14:paraId="5DBE47CF" w14:textId="77777777" w:rsidR="001817C6" w:rsidRPr="001817C6" w:rsidRDefault="001817C6" w:rsidP="00DA6C98">
      <w:pPr>
        <w:spacing w:before="120" w:after="0" w:line="340" w:lineRule="atLeast"/>
        <w:ind w:left="90" w:right="-19" w:firstLine="450"/>
        <w:jc w:val="both"/>
        <w:rPr>
          <w:rFonts w:ascii="Times New Roman" w:hAnsi="Times New Roman" w:cs="Times New Roman"/>
          <w:sz w:val="28"/>
          <w:szCs w:val="28"/>
          <w:lang w:val="nl-NL"/>
        </w:rPr>
      </w:pPr>
      <w:r w:rsidRPr="001817C6">
        <w:rPr>
          <w:rFonts w:ascii="Times New Roman" w:hAnsi="Times New Roman" w:cs="Times New Roman"/>
          <w:sz w:val="28"/>
          <w:szCs w:val="28"/>
          <w:lang w:val="nl-NL"/>
        </w:rPr>
        <w:t>Ngoài những điều kiện cơ bản trên, để phù hợp với địa điểm, mục đích sử dụng tài sản, đối tượng tham gia đấu giá cho thuê tài sản phải đáp ứng các điều kiện sau:</w:t>
      </w:r>
    </w:p>
    <w:p w14:paraId="67D5C263" w14:textId="77777777" w:rsidR="001817C6" w:rsidRPr="001817C6" w:rsidRDefault="001817C6" w:rsidP="00DA6C98">
      <w:pPr>
        <w:spacing w:before="120" w:after="0" w:line="340" w:lineRule="atLeast"/>
        <w:ind w:left="90" w:right="-19" w:firstLine="450"/>
        <w:jc w:val="both"/>
        <w:rPr>
          <w:rFonts w:ascii="Times New Roman" w:hAnsi="Times New Roman" w:cs="Times New Roman"/>
          <w:sz w:val="28"/>
          <w:szCs w:val="28"/>
          <w:lang w:val="nl-NL"/>
        </w:rPr>
      </w:pPr>
      <w:r w:rsidRPr="001817C6">
        <w:rPr>
          <w:rFonts w:ascii="Times New Roman" w:hAnsi="Times New Roman" w:cs="Times New Roman"/>
          <w:sz w:val="28"/>
          <w:szCs w:val="28"/>
          <w:lang w:val="nl-NL"/>
        </w:rPr>
        <w:t>- Có giấy phép kinh doanh, hành nghề lĩnh vực phù hợp với dịch vụ, sản phẩm kinh doanh;</w:t>
      </w:r>
    </w:p>
    <w:p w14:paraId="0E8F4947" w14:textId="77777777" w:rsidR="001817C6" w:rsidRPr="001817C6" w:rsidRDefault="001817C6" w:rsidP="00DA6C98">
      <w:pPr>
        <w:spacing w:before="120" w:after="0" w:line="340" w:lineRule="atLeast"/>
        <w:ind w:left="90" w:right="-19" w:firstLine="450"/>
        <w:jc w:val="both"/>
        <w:rPr>
          <w:rFonts w:ascii="Times New Roman" w:hAnsi="Times New Roman" w:cs="Times New Roman"/>
          <w:sz w:val="28"/>
          <w:szCs w:val="28"/>
          <w:lang w:val="nl-NL"/>
        </w:rPr>
      </w:pPr>
      <w:r w:rsidRPr="001817C6">
        <w:rPr>
          <w:rFonts w:ascii="Times New Roman" w:hAnsi="Times New Roman" w:cs="Times New Roman"/>
          <w:sz w:val="28"/>
          <w:szCs w:val="28"/>
          <w:lang w:val="nl-NL"/>
        </w:rPr>
        <w:t>- Các sản phẩm kinh doanh, dịch vụ là đặc sản mang tính địa phương.</w:t>
      </w:r>
    </w:p>
    <w:bookmarkEnd w:id="6"/>
    <w:p w14:paraId="29FADF31" w14:textId="7B958ACF" w:rsidR="001817C6" w:rsidRPr="001817C6" w:rsidRDefault="001817C6" w:rsidP="00DA6C98">
      <w:pPr>
        <w:spacing w:before="120" w:after="0" w:line="340" w:lineRule="atLeast"/>
        <w:ind w:left="90" w:right="-19" w:firstLine="450"/>
        <w:jc w:val="both"/>
        <w:rPr>
          <w:rFonts w:ascii="Times New Roman" w:hAnsi="Times New Roman" w:cs="Times New Roman"/>
          <w:b/>
          <w:sz w:val="28"/>
          <w:szCs w:val="28"/>
          <w:lang w:val="nl-NL"/>
        </w:rPr>
      </w:pPr>
      <w:r w:rsidRPr="001817C6">
        <w:rPr>
          <w:rFonts w:ascii="Times New Roman" w:hAnsi="Times New Roman" w:cs="Times New Roman"/>
          <w:b/>
          <w:sz w:val="28"/>
          <w:szCs w:val="28"/>
          <w:lang w:val="nl-NL"/>
        </w:rPr>
        <w:t>4.2. Cách thức đăng ký tham gia đấu giá</w:t>
      </w:r>
    </w:p>
    <w:p w14:paraId="18512FB3" w14:textId="77777777" w:rsidR="001817C6" w:rsidRPr="001817C6" w:rsidRDefault="001817C6" w:rsidP="00DA6C98">
      <w:pPr>
        <w:spacing w:before="120" w:after="0" w:line="340" w:lineRule="atLeast"/>
        <w:ind w:left="90" w:right="-19" w:firstLine="450"/>
        <w:jc w:val="both"/>
        <w:rPr>
          <w:rFonts w:ascii="Times New Roman" w:hAnsi="Times New Roman" w:cs="Times New Roman"/>
          <w:sz w:val="28"/>
          <w:szCs w:val="28"/>
          <w:lang w:val="nl-NL"/>
        </w:rPr>
      </w:pPr>
      <w:r w:rsidRPr="001817C6">
        <w:rPr>
          <w:rFonts w:ascii="Times New Roman" w:hAnsi="Times New Roman" w:cs="Times New Roman"/>
          <w:sz w:val="28"/>
          <w:szCs w:val="28"/>
          <w:lang w:val="nl-NL"/>
        </w:rPr>
        <w:t>Tổ chức, cá nhân đăng ký tham gia đấu giá thông qua việc nộp hồ sơ tham gia đấu giá hợp lệ đến tại Công ty Đấu giá hợp danh Dragon. Người đăng ký tham gia đấu giá có thể lựa chọn hình thức nộp hồ sơ là bản sao có chứng thực hoặc bản sao có xuất trình bản chính để đối chiếu.</w:t>
      </w:r>
    </w:p>
    <w:p w14:paraId="7D9F91C8" w14:textId="77777777" w:rsidR="001817C6" w:rsidRPr="001817C6" w:rsidRDefault="001817C6" w:rsidP="00DA6C98">
      <w:pPr>
        <w:spacing w:before="120" w:after="0" w:line="340" w:lineRule="atLeast"/>
        <w:ind w:left="90" w:right="-19" w:firstLine="450"/>
        <w:jc w:val="both"/>
        <w:rPr>
          <w:rFonts w:ascii="Times New Roman" w:hAnsi="Times New Roman" w:cs="Times New Roman"/>
          <w:sz w:val="28"/>
          <w:szCs w:val="28"/>
          <w:lang w:val="nl-NL"/>
        </w:rPr>
      </w:pPr>
      <w:r w:rsidRPr="001817C6">
        <w:rPr>
          <w:rFonts w:ascii="Times New Roman" w:hAnsi="Times New Roman" w:cs="Times New Roman"/>
          <w:sz w:val="28"/>
          <w:szCs w:val="28"/>
          <w:lang w:val="nl-NL"/>
        </w:rPr>
        <w:t>a) Hồ sơ đăng ký tham gia đấu giá gồm có:</w:t>
      </w:r>
    </w:p>
    <w:p w14:paraId="6DA8A8DA" w14:textId="77777777" w:rsidR="001817C6" w:rsidRPr="001817C6" w:rsidRDefault="001817C6" w:rsidP="00DA6C98">
      <w:pPr>
        <w:spacing w:before="120" w:after="0" w:line="340" w:lineRule="atLeast"/>
        <w:ind w:left="90" w:right="-19" w:firstLine="450"/>
        <w:jc w:val="both"/>
        <w:rPr>
          <w:rFonts w:ascii="Times New Roman" w:hAnsi="Times New Roman" w:cs="Times New Roman"/>
          <w:sz w:val="28"/>
          <w:szCs w:val="28"/>
          <w:lang w:val="nl-NL"/>
        </w:rPr>
      </w:pPr>
      <w:r w:rsidRPr="001817C6">
        <w:rPr>
          <w:rFonts w:ascii="Times New Roman" w:hAnsi="Times New Roman" w:cs="Times New Roman"/>
          <w:sz w:val="28"/>
          <w:szCs w:val="28"/>
          <w:lang w:val="nl-NL"/>
        </w:rPr>
        <w:t>- Phiếu đăng ký tham gia đấu giá tài sản theo mẫu của Công ty Đấu giá hợp danh Dragon:</w:t>
      </w:r>
    </w:p>
    <w:p w14:paraId="7A62B57E" w14:textId="77777777" w:rsidR="001817C6" w:rsidRPr="001817C6" w:rsidRDefault="001817C6" w:rsidP="00DA6C98">
      <w:pPr>
        <w:spacing w:before="120" w:after="0" w:line="340" w:lineRule="atLeast"/>
        <w:ind w:left="90" w:right="-19" w:firstLine="450"/>
        <w:jc w:val="both"/>
        <w:rPr>
          <w:rFonts w:ascii="Times New Roman" w:hAnsi="Times New Roman" w:cs="Times New Roman"/>
          <w:sz w:val="28"/>
          <w:szCs w:val="28"/>
          <w:lang w:val="nl-NL"/>
        </w:rPr>
      </w:pPr>
      <w:r w:rsidRPr="001817C6">
        <w:rPr>
          <w:rFonts w:ascii="Times New Roman" w:hAnsi="Times New Roman" w:cs="Times New Roman"/>
          <w:sz w:val="28"/>
          <w:szCs w:val="28"/>
          <w:lang w:val="nl-NL"/>
        </w:rPr>
        <w:t>+ Đối với cá nhân: Căn cước công dân hoặc giấy tờ tùy thân hợp pháp khác của cá nhân (Còn thời hạn sử dụng).</w:t>
      </w:r>
    </w:p>
    <w:p w14:paraId="37D99E2E" w14:textId="77777777" w:rsidR="001817C6" w:rsidRPr="001817C6" w:rsidRDefault="001817C6" w:rsidP="00DA6C98">
      <w:pPr>
        <w:spacing w:before="120" w:after="0" w:line="340" w:lineRule="atLeast"/>
        <w:ind w:left="90" w:right="-19" w:firstLine="450"/>
        <w:jc w:val="both"/>
        <w:rPr>
          <w:rFonts w:ascii="Times New Roman" w:hAnsi="Times New Roman" w:cs="Times New Roman"/>
          <w:sz w:val="28"/>
          <w:szCs w:val="28"/>
          <w:lang w:val="nl-NL"/>
        </w:rPr>
      </w:pPr>
      <w:r w:rsidRPr="001817C6">
        <w:rPr>
          <w:rFonts w:ascii="Times New Roman" w:hAnsi="Times New Roman" w:cs="Times New Roman"/>
          <w:sz w:val="28"/>
          <w:szCs w:val="28"/>
          <w:lang w:val="nl-NL"/>
        </w:rPr>
        <w:t>Bản sao giấy phép đăng ký kinh doanh, có sản phẩm kinh doanh, dịch vụ là đặc sản mang tính địa phương;</w:t>
      </w:r>
    </w:p>
    <w:p w14:paraId="32962AD8" w14:textId="77777777" w:rsidR="001817C6" w:rsidRPr="008853D0" w:rsidRDefault="001817C6" w:rsidP="00DA6C98">
      <w:pPr>
        <w:spacing w:before="120" w:after="0" w:line="340" w:lineRule="atLeast"/>
        <w:ind w:left="90" w:right="-19" w:firstLine="450"/>
        <w:jc w:val="both"/>
        <w:rPr>
          <w:rFonts w:ascii="Times New Roman" w:hAnsi="Times New Roman" w:cs="Times New Roman"/>
          <w:spacing w:val="-4"/>
          <w:sz w:val="28"/>
          <w:szCs w:val="28"/>
          <w:lang w:val="nl-NL"/>
        </w:rPr>
      </w:pPr>
      <w:r w:rsidRPr="008853D0">
        <w:rPr>
          <w:rFonts w:ascii="Times New Roman" w:hAnsi="Times New Roman" w:cs="Times New Roman"/>
          <w:spacing w:val="-4"/>
          <w:sz w:val="28"/>
          <w:szCs w:val="28"/>
          <w:lang w:val="nl-NL"/>
        </w:rPr>
        <w:lastRenderedPageBreak/>
        <w:t xml:space="preserve">+ Đối với tổ chức: Bản sao giấy phép đăng ký kinh doanh, có sản phẩm kinh doanh, dịch vụ là đặc sản mang tính địa phương; giấy tờ tùy thân hợp pháp của người đại diện tổ chức. Biên bản họp thống nhất tham gia đấu giá tài sản của đại hội đồng cổ đông hoặc hội đồng quản trị (tùy theo điều lệ của Công ty) đối với công ty cổ phần hoặc hội đồng thành viên đối với Công ty TNHH hai thành viên trở lên. </w:t>
      </w:r>
    </w:p>
    <w:p w14:paraId="45F67C08" w14:textId="77777777" w:rsidR="001817C6" w:rsidRPr="001817C6" w:rsidRDefault="001817C6" w:rsidP="00DA6C98">
      <w:pPr>
        <w:spacing w:before="120" w:after="0" w:line="340" w:lineRule="atLeast"/>
        <w:ind w:left="90" w:right="-19" w:firstLine="450"/>
        <w:jc w:val="both"/>
        <w:rPr>
          <w:rFonts w:ascii="Times New Roman" w:hAnsi="Times New Roman" w:cs="Times New Roman"/>
          <w:sz w:val="28"/>
          <w:szCs w:val="28"/>
          <w:lang w:val="nl-NL"/>
        </w:rPr>
      </w:pPr>
      <w:r w:rsidRPr="001817C6">
        <w:rPr>
          <w:rFonts w:ascii="Times New Roman" w:hAnsi="Times New Roman" w:cs="Times New Roman"/>
          <w:sz w:val="28"/>
          <w:szCs w:val="28"/>
          <w:lang w:val="nl-NL"/>
        </w:rPr>
        <w:t>- Phong bì đựng phiếu và phiếu trả giá do Công ty Đấu giá hợp danh Dragon phát hành.</w:t>
      </w:r>
    </w:p>
    <w:p w14:paraId="1C011766" w14:textId="77777777" w:rsidR="001817C6" w:rsidRPr="001817C6" w:rsidRDefault="001817C6" w:rsidP="00DA6C98">
      <w:pPr>
        <w:spacing w:before="120" w:after="0" w:line="340" w:lineRule="atLeast"/>
        <w:ind w:left="90" w:right="-19" w:firstLine="450"/>
        <w:jc w:val="both"/>
        <w:rPr>
          <w:rFonts w:ascii="Times New Roman" w:hAnsi="Times New Roman" w:cs="Times New Roman"/>
          <w:sz w:val="28"/>
          <w:szCs w:val="28"/>
          <w:lang w:val="nl-NL"/>
        </w:rPr>
      </w:pPr>
      <w:r w:rsidRPr="001817C6">
        <w:rPr>
          <w:rFonts w:ascii="Times New Roman" w:hAnsi="Times New Roman" w:cs="Times New Roman"/>
          <w:sz w:val="28"/>
          <w:szCs w:val="28"/>
          <w:lang w:val="nl-NL"/>
        </w:rPr>
        <w:t>- Chứng từ nộp tiền đặt trước, hóa đơn tiền mua hồ sơ mời tham gia đấu giá nộp trong thời hạn quy định.</w:t>
      </w:r>
    </w:p>
    <w:p w14:paraId="70EB6B62" w14:textId="77777777" w:rsidR="001817C6" w:rsidRPr="001817C6" w:rsidRDefault="001817C6" w:rsidP="00DA6C98">
      <w:pPr>
        <w:spacing w:before="120" w:after="0" w:line="340" w:lineRule="atLeast"/>
        <w:ind w:left="90" w:right="-19" w:firstLine="450"/>
        <w:jc w:val="both"/>
        <w:rPr>
          <w:rFonts w:ascii="Times New Roman" w:hAnsi="Times New Roman" w:cs="Times New Roman"/>
          <w:sz w:val="28"/>
          <w:szCs w:val="28"/>
          <w:lang w:val="nl-NL"/>
        </w:rPr>
      </w:pPr>
      <w:r w:rsidRPr="001817C6">
        <w:rPr>
          <w:rFonts w:ascii="Times New Roman" w:hAnsi="Times New Roman" w:cs="Times New Roman"/>
          <w:sz w:val="28"/>
          <w:szCs w:val="28"/>
          <w:lang w:val="nl-NL"/>
        </w:rPr>
        <w:t>Người đăng ký tham gia đấu giá chỉ cần nộp 01 bản các giấy tờ quy định trên. Người đăng ký tham gia đấu giá có thể lựa chọn hình thức nộp bản sao có chứng thực hoặc bản sao có xuất trình bản chính để đối chiếu. Riêng đơn đăng ký tham gia đấu giá nộp bản gốc.</w:t>
      </w:r>
    </w:p>
    <w:p w14:paraId="5B974BC1" w14:textId="2DA9A38D" w:rsidR="001817C6" w:rsidRPr="001817C6" w:rsidRDefault="001817C6" w:rsidP="00DA6C98">
      <w:pPr>
        <w:spacing w:before="120" w:after="0" w:line="340" w:lineRule="atLeast"/>
        <w:ind w:left="90" w:right="-19" w:firstLine="450"/>
        <w:jc w:val="both"/>
        <w:rPr>
          <w:rFonts w:ascii="Times New Roman" w:hAnsi="Times New Roman" w:cs="Times New Roman"/>
          <w:sz w:val="28"/>
          <w:szCs w:val="28"/>
          <w:lang w:val="nl-NL"/>
        </w:rPr>
      </w:pPr>
      <w:r w:rsidRPr="001817C6">
        <w:rPr>
          <w:rFonts w:ascii="Times New Roman" w:hAnsi="Times New Roman" w:cs="Times New Roman"/>
          <w:sz w:val="28"/>
          <w:szCs w:val="28"/>
          <w:lang w:val="nl-NL"/>
        </w:rPr>
        <w:t>b) Trường hợp ủy quyền</w:t>
      </w:r>
      <w:r w:rsidR="008853D0">
        <w:rPr>
          <w:rFonts w:ascii="Times New Roman" w:hAnsi="Times New Roman" w:cs="Times New Roman"/>
          <w:sz w:val="28"/>
          <w:szCs w:val="28"/>
          <w:lang w:val="nl-NL"/>
        </w:rPr>
        <w:t xml:space="preserve">: </w:t>
      </w:r>
      <w:r w:rsidRPr="001817C6">
        <w:rPr>
          <w:rFonts w:ascii="Times New Roman" w:hAnsi="Times New Roman" w:cs="Times New Roman"/>
          <w:sz w:val="28"/>
          <w:szCs w:val="28"/>
          <w:lang w:val="nl-NL"/>
        </w:rPr>
        <w:t>Trường hợp ủy quyền cho người khác đăng ký, tham gia đấu giá và làm các thủ tục liên quan: Phải có văn bản ủy quyền có chứng nhận hợp lệ của cơ quan có thẩm quyền kèm theo giấy tờ tùy thân hợp pháp của người được ủy quyền. Trường hợp ủy quyền cho người khác đăng ký, tham gia đấu giá phải nộp văn bản ủy quyền cùng lúc với nộp hồ sơ tham gia đấu giá. Những người đã đăng ký tham gia đấu giá không được ủy quyền cho nhau đăng ký tham gia đấu giá và tham gia buổi công bố giá.</w:t>
      </w:r>
    </w:p>
    <w:p w14:paraId="5B70E35A" w14:textId="77777777" w:rsidR="00BF3752" w:rsidRDefault="00421F00" w:rsidP="00DA6C98">
      <w:pPr>
        <w:spacing w:before="120" w:after="0" w:line="340" w:lineRule="atLeast"/>
        <w:ind w:right="-19" w:firstLine="720"/>
        <w:jc w:val="both"/>
        <w:rPr>
          <w:rFonts w:asciiTheme="majorHAnsi" w:hAnsiTheme="majorHAnsi" w:cstheme="majorHAnsi"/>
          <w:b/>
          <w:sz w:val="28"/>
          <w:szCs w:val="28"/>
          <w:lang w:val="nl-NL"/>
        </w:rPr>
      </w:pPr>
      <w:r w:rsidRPr="00C95DB1">
        <w:rPr>
          <w:rFonts w:asciiTheme="majorHAnsi" w:hAnsiTheme="majorHAnsi" w:cstheme="majorHAnsi"/>
          <w:b/>
          <w:sz w:val="28"/>
          <w:szCs w:val="28"/>
          <w:lang w:val="nl-NL"/>
        </w:rPr>
        <w:t xml:space="preserve">5. Thời gian, địa điểm thực hiện các thủ tục đấu giá: </w:t>
      </w:r>
    </w:p>
    <w:p w14:paraId="59DEC872" w14:textId="18DA36A8" w:rsidR="00BF3752" w:rsidRPr="00BF3752" w:rsidRDefault="00BF3752" w:rsidP="00DA6C98">
      <w:pPr>
        <w:spacing w:before="120" w:after="0" w:line="340" w:lineRule="atLeast"/>
        <w:ind w:right="-19" w:firstLine="720"/>
        <w:jc w:val="both"/>
        <w:rPr>
          <w:rFonts w:asciiTheme="majorHAnsi" w:hAnsiTheme="majorHAnsi" w:cstheme="majorHAnsi"/>
          <w:b/>
          <w:spacing w:val="-4"/>
          <w:sz w:val="28"/>
          <w:szCs w:val="28"/>
          <w:lang w:val="nl-NL"/>
        </w:rPr>
      </w:pPr>
      <w:r w:rsidRPr="00140B06">
        <w:rPr>
          <w:rFonts w:asciiTheme="majorHAnsi" w:hAnsiTheme="majorHAnsi" w:cstheme="majorHAnsi"/>
          <w:bCs/>
          <w:color w:val="000000" w:themeColor="text1"/>
          <w:spacing w:val="-4"/>
          <w:sz w:val="28"/>
          <w:szCs w:val="28"/>
          <w:lang w:val="nl-NL"/>
        </w:rPr>
        <w:t xml:space="preserve">- </w:t>
      </w:r>
      <w:r w:rsidRPr="0021553E">
        <w:rPr>
          <w:rFonts w:asciiTheme="majorHAnsi" w:hAnsiTheme="majorHAnsi" w:cstheme="majorHAnsi"/>
          <w:bCs/>
          <w:color w:val="000000" w:themeColor="text1"/>
          <w:spacing w:val="-4"/>
          <w:sz w:val="28"/>
          <w:szCs w:val="28"/>
        </w:rPr>
        <w:t>Ngày, giờ bắt đầu, hết hạn bán hồ sơ, tiếp nhận hồ sơ tham gia đấu giá:</w:t>
      </w:r>
      <w:r w:rsidRPr="00BF3752">
        <w:rPr>
          <w:rFonts w:asciiTheme="majorHAnsi" w:hAnsiTheme="majorHAnsi" w:cstheme="majorHAnsi"/>
          <w:b/>
          <w:spacing w:val="-4"/>
          <w:sz w:val="28"/>
          <w:szCs w:val="28"/>
          <w:lang w:val="nl-NL"/>
        </w:rPr>
        <w:t xml:space="preserve"> </w:t>
      </w:r>
      <w:r w:rsidRPr="00BF3752">
        <w:rPr>
          <w:rFonts w:asciiTheme="majorHAnsi" w:hAnsiTheme="majorHAnsi" w:cstheme="majorHAnsi"/>
          <w:color w:val="000000" w:themeColor="text1"/>
          <w:spacing w:val="-4"/>
          <w:sz w:val="28"/>
          <w:szCs w:val="28"/>
        </w:rPr>
        <w:t>Từ 07h30’ ngày 12/12/2025 đến 17h00’ ngày 26/12/2025</w:t>
      </w:r>
      <w:r w:rsidR="00546D77" w:rsidRPr="00BF3752">
        <w:rPr>
          <w:rFonts w:asciiTheme="majorHAnsi" w:hAnsiTheme="majorHAnsi" w:cstheme="majorHAnsi"/>
          <w:spacing w:val="-4"/>
          <w:sz w:val="28"/>
          <w:szCs w:val="28"/>
          <w:lang w:val="nl-NL"/>
        </w:rPr>
        <w:t>.</w:t>
      </w:r>
      <w:r w:rsidR="00973A93" w:rsidRPr="00BF3752">
        <w:rPr>
          <w:rFonts w:asciiTheme="majorHAnsi" w:hAnsiTheme="majorHAnsi" w:cstheme="majorHAnsi"/>
          <w:spacing w:val="-4"/>
          <w:sz w:val="28"/>
          <w:szCs w:val="28"/>
          <w:lang w:val="nl-NL"/>
        </w:rPr>
        <w:t xml:space="preserve"> </w:t>
      </w:r>
      <w:r w:rsidR="005C3628" w:rsidRPr="00BF3752">
        <w:rPr>
          <w:rFonts w:asciiTheme="majorHAnsi" w:hAnsiTheme="majorHAnsi" w:cstheme="majorHAnsi"/>
          <w:spacing w:val="-4"/>
          <w:sz w:val="28"/>
          <w:szCs w:val="28"/>
          <w:lang w:val="pt-BR"/>
        </w:rPr>
        <w:t xml:space="preserve">Khách hàng nộp hồ sơ trực tiếp hoặc thông qua đường bưu điện tới địa chỉ Trụ sở Công ty Đấu giá hợp danh Dragon </w:t>
      </w:r>
      <w:r w:rsidRPr="00BF3752">
        <w:rPr>
          <w:rFonts w:asciiTheme="majorHAnsi" w:hAnsiTheme="majorHAnsi" w:cstheme="majorHAnsi"/>
          <w:spacing w:val="-4"/>
          <w:sz w:val="28"/>
          <w:szCs w:val="28"/>
          <w:lang w:val="pt-BR"/>
        </w:rPr>
        <w:t>-</w:t>
      </w:r>
      <w:r w:rsidR="005C3628" w:rsidRPr="00BF3752">
        <w:rPr>
          <w:rFonts w:asciiTheme="majorHAnsi" w:hAnsiTheme="majorHAnsi" w:cstheme="majorHAnsi"/>
          <w:spacing w:val="-4"/>
          <w:sz w:val="28"/>
          <w:szCs w:val="28"/>
          <w:lang w:val="pt-BR"/>
        </w:rPr>
        <w:t xml:space="preserve"> số 19 đường Lý Thường Kiệt, phường Đồng Hới, tỉnh Quảng </w:t>
      </w:r>
      <w:r w:rsidR="003C2872" w:rsidRPr="00BF3752">
        <w:rPr>
          <w:rFonts w:asciiTheme="majorHAnsi" w:hAnsiTheme="majorHAnsi" w:cstheme="majorHAnsi"/>
          <w:spacing w:val="-4"/>
          <w:sz w:val="28"/>
          <w:szCs w:val="28"/>
          <w:lang w:val="pt-BR"/>
        </w:rPr>
        <w:t>Trị</w:t>
      </w:r>
      <w:r w:rsidR="0098204E" w:rsidRPr="00BF3752">
        <w:rPr>
          <w:rFonts w:asciiTheme="majorHAnsi" w:hAnsiTheme="majorHAnsi" w:cstheme="majorHAnsi"/>
          <w:spacing w:val="-4"/>
          <w:sz w:val="28"/>
          <w:szCs w:val="28"/>
          <w:lang w:val="nl-NL"/>
        </w:rPr>
        <w:t>.</w:t>
      </w:r>
    </w:p>
    <w:p w14:paraId="1AE3AEE8" w14:textId="52BCB406" w:rsidR="00BF3752" w:rsidRPr="00BF3752" w:rsidRDefault="00BF3752" w:rsidP="00DA6C98">
      <w:pPr>
        <w:spacing w:before="120" w:after="0" w:line="340" w:lineRule="atLeast"/>
        <w:ind w:right="-19" w:firstLine="720"/>
        <w:jc w:val="both"/>
        <w:rPr>
          <w:rFonts w:asciiTheme="majorHAnsi" w:hAnsiTheme="majorHAnsi" w:cstheme="majorHAnsi"/>
          <w:b/>
          <w:sz w:val="28"/>
          <w:szCs w:val="28"/>
          <w:lang w:val="nl-NL"/>
        </w:rPr>
      </w:pPr>
      <w:r w:rsidRPr="0021553E">
        <w:rPr>
          <w:rFonts w:ascii="Times New Roman" w:hAnsi="Times New Roman" w:cs="Times New Roman"/>
          <w:sz w:val="28"/>
          <w:szCs w:val="28"/>
          <w:lang w:val="nl-NL"/>
        </w:rPr>
        <w:t>-</w:t>
      </w:r>
      <w:r w:rsidR="00421F00" w:rsidRPr="0021553E">
        <w:rPr>
          <w:rFonts w:ascii="Times New Roman" w:hAnsi="Times New Roman" w:cs="Times New Roman"/>
          <w:sz w:val="28"/>
          <w:szCs w:val="28"/>
          <w:lang w:val="nl-NL"/>
        </w:rPr>
        <w:t xml:space="preserve"> </w:t>
      </w:r>
      <w:r w:rsidRPr="0021553E">
        <w:rPr>
          <w:rFonts w:ascii="Times New Roman" w:hAnsi="Times New Roman" w:cs="Times New Roman"/>
          <w:color w:val="000000" w:themeColor="text1"/>
          <w:sz w:val="28"/>
          <w:szCs w:val="28"/>
        </w:rPr>
        <w:t>Thời gian địa, điểm xem tài sản</w:t>
      </w:r>
      <w:r w:rsidRPr="00140B06">
        <w:rPr>
          <w:rFonts w:ascii="Times New Roman" w:hAnsi="Times New Roman" w:cs="Times New Roman"/>
          <w:color w:val="000000" w:themeColor="text1"/>
          <w:sz w:val="28"/>
          <w:szCs w:val="28"/>
          <w:lang w:val="nl-NL"/>
        </w:rPr>
        <w:t>:</w:t>
      </w:r>
      <w:r w:rsidRPr="00140B06">
        <w:rPr>
          <w:b/>
          <w:color w:val="000000" w:themeColor="text1"/>
          <w:lang w:val="nl-NL"/>
        </w:rPr>
        <w:t xml:space="preserve"> </w:t>
      </w:r>
      <w:r w:rsidRPr="00BF3752">
        <w:rPr>
          <w:rFonts w:asciiTheme="majorHAnsi" w:hAnsiTheme="majorHAnsi" w:cstheme="majorHAnsi"/>
          <w:bCs/>
          <w:color w:val="000000" w:themeColor="text1"/>
          <w:sz w:val="28"/>
          <w:szCs w:val="28"/>
          <w:lang w:val="pt-BR"/>
        </w:rPr>
        <w:t xml:space="preserve">Từ </w:t>
      </w:r>
      <w:r w:rsidRPr="00BF3752">
        <w:rPr>
          <w:rFonts w:asciiTheme="majorHAnsi" w:hAnsiTheme="majorHAnsi" w:cstheme="majorHAnsi"/>
          <w:bCs/>
          <w:color w:val="000000" w:themeColor="text1"/>
          <w:sz w:val="28"/>
          <w:szCs w:val="28"/>
        </w:rPr>
        <w:t xml:space="preserve">ngày </w:t>
      </w:r>
      <w:r w:rsidRPr="00BF3752">
        <w:rPr>
          <w:rFonts w:asciiTheme="majorHAnsi" w:hAnsiTheme="majorHAnsi" w:cstheme="majorHAnsi"/>
          <w:color w:val="000000" w:themeColor="text1"/>
          <w:sz w:val="28"/>
          <w:szCs w:val="28"/>
        </w:rPr>
        <w:t>15/12/2025 đến ngày 17/12/2025</w:t>
      </w:r>
      <w:r w:rsidRPr="00BF3752">
        <w:rPr>
          <w:rFonts w:asciiTheme="majorHAnsi" w:hAnsiTheme="majorHAnsi" w:cstheme="majorHAnsi"/>
          <w:bCs/>
          <w:i/>
          <w:color w:val="000000" w:themeColor="text1"/>
          <w:sz w:val="28"/>
          <w:szCs w:val="28"/>
          <w:lang w:val="nl-NL"/>
        </w:rPr>
        <w:t xml:space="preserve"> (trong giờ hành chính các ngày làm việc)</w:t>
      </w:r>
      <w:r w:rsidRPr="00BF3752">
        <w:rPr>
          <w:rFonts w:asciiTheme="majorHAnsi" w:hAnsiTheme="majorHAnsi" w:cstheme="majorHAnsi"/>
          <w:bCs/>
          <w:color w:val="000000" w:themeColor="text1"/>
          <w:sz w:val="28"/>
          <w:szCs w:val="28"/>
          <w:lang w:val="nl-NL"/>
        </w:rPr>
        <w:t xml:space="preserve"> tại </w:t>
      </w:r>
      <w:r w:rsidRPr="00BF3752">
        <w:rPr>
          <w:rFonts w:asciiTheme="majorHAnsi" w:hAnsiTheme="majorHAnsi" w:cstheme="majorHAnsi"/>
          <w:bCs/>
          <w:color w:val="000000" w:themeColor="text1"/>
          <w:sz w:val="28"/>
          <w:szCs w:val="28"/>
          <w:lang w:val="pt-BR"/>
        </w:rPr>
        <w:t>nơi có tài sản:</w:t>
      </w:r>
      <w:r w:rsidRPr="00BF3752">
        <w:rPr>
          <w:rFonts w:asciiTheme="majorHAnsi" w:hAnsiTheme="majorHAnsi" w:cstheme="majorHAnsi"/>
          <w:snapToGrid w:val="0"/>
          <w:color w:val="000000" w:themeColor="text1"/>
          <w:sz w:val="28"/>
          <w:szCs w:val="28"/>
        </w:rPr>
        <w:t xml:space="preserve"> </w:t>
      </w:r>
      <w:r w:rsidRPr="00140B06">
        <w:rPr>
          <w:rStyle w:val="CharChar2"/>
          <w:rFonts w:asciiTheme="majorHAnsi" w:hAnsiTheme="majorHAnsi" w:cstheme="majorHAnsi"/>
          <w:bCs/>
          <w:color w:val="000000" w:themeColor="text1"/>
          <w:spacing w:val="-6"/>
          <w:sz w:val="28"/>
          <w:szCs w:val="28"/>
          <w:lang w:val="nl-NL"/>
        </w:rPr>
        <w:t>Quảng trường Hồ Chí Minh, đường Hùng Vương, phường Đồng Hới, tỉnh Quảng Trị.</w:t>
      </w:r>
    </w:p>
    <w:p w14:paraId="05062CF7" w14:textId="77777777" w:rsidR="0021553E" w:rsidRPr="0021553E" w:rsidRDefault="00421F00" w:rsidP="00DA6C98">
      <w:pPr>
        <w:spacing w:before="120" w:after="0" w:line="340" w:lineRule="atLeast"/>
        <w:ind w:right="-19" w:firstLine="720"/>
        <w:jc w:val="both"/>
        <w:rPr>
          <w:rFonts w:asciiTheme="majorHAnsi" w:hAnsiTheme="majorHAnsi" w:cstheme="majorHAnsi"/>
          <w:sz w:val="28"/>
          <w:szCs w:val="28"/>
          <w:lang w:val="nl-NL"/>
        </w:rPr>
      </w:pPr>
      <w:r w:rsidRPr="0021553E">
        <w:rPr>
          <w:rFonts w:asciiTheme="majorHAnsi" w:hAnsiTheme="majorHAnsi" w:cstheme="majorHAnsi"/>
          <w:sz w:val="28"/>
          <w:szCs w:val="28"/>
          <w:lang w:val="nl-NL"/>
        </w:rPr>
        <w:t>- Thời gian nộp tiền đặt</w:t>
      </w:r>
      <w:r w:rsidR="00C935A5" w:rsidRPr="0021553E">
        <w:rPr>
          <w:rFonts w:asciiTheme="majorHAnsi" w:hAnsiTheme="majorHAnsi" w:cstheme="majorHAnsi"/>
          <w:sz w:val="28"/>
          <w:szCs w:val="28"/>
          <w:lang w:val="nl-NL"/>
        </w:rPr>
        <w:t xml:space="preserve"> trước</w:t>
      </w:r>
      <w:r w:rsidRPr="0021553E">
        <w:rPr>
          <w:rFonts w:asciiTheme="majorHAnsi" w:hAnsiTheme="majorHAnsi" w:cstheme="majorHAnsi"/>
          <w:sz w:val="28"/>
          <w:szCs w:val="28"/>
          <w:lang w:val="nl-NL"/>
        </w:rPr>
        <w:t>:</w:t>
      </w:r>
      <w:r w:rsidRPr="00FF2E40">
        <w:rPr>
          <w:rFonts w:asciiTheme="majorHAnsi" w:hAnsiTheme="majorHAnsi" w:cstheme="majorHAnsi"/>
          <w:sz w:val="28"/>
          <w:szCs w:val="28"/>
          <w:lang w:val="nl-NL"/>
        </w:rPr>
        <w:t xml:space="preserve"> </w:t>
      </w:r>
      <w:r w:rsidR="00AE1DB4" w:rsidRPr="0021553E">
        <w:rPr>
          <w:rFonts w:asciiTheme="majorHAnsi" w:hAnsiTheme="majorHAnsi" w:cstheme="majorHAnsi"/>
          <w:color w:val="000000" w:themeColor="text1"/>
          <w:sz w:val="28"/>
          <w:szCs w:val="28"/>
        </w:rPr>
        <w:t>Từ 07h30’ ngày 12/12/2025 đến 17h00’ ngày 26/12/2025.</w:t>
      </w:r>
      <w:r w:rsidR="0021553E" w:rsidRPr="0021553E">
        <w:rPr>
          <w:rFonts w:asciiTheme="majorHAnsi" w:hAnsiTheme="majorHAnsi" w:cstheme="majorHAnsi"/>
          <w:sz w:val="28"/>
          <w:szCs w:val="28"/>
          <w:lang w:val="nl-NL"/>
        </w:rPr>
        <w:t xml:space="preserve"> </w:t>
      </w:r>
      <w:r w:rsidR="0021553E" w:rsidRPr="0021553E">
        <w:rPr>
          <w:rFonts w:asciiTheme="majorHAnsi" w:hAnsiTheme="majorHAnsi" w:cstheme="majorHAnsi"/>
          <w:color w:val="000000" w:themeColor="text1"/>
          <w:sz w:val="28"/>
          <w:szCs w:val="28"/>
        </w:rPr>
        <w:t>Người đăng ký tham gia đấu giá nộp tiền hoặc chuyển khoản vào tài khoản của Công ty Đấu giá hợp danh Dragon:</w:t>
      </w:r>
      <w:r w:rsidR="0021553E" w:rsidRPr="0021553E">
        <w:rPr>
          <w:rFonts w:asciiTheme="majorHAnsi" w:hAnsiTheme="majorHAnsi" w:cstheme="majorHAnsi"/>
          <w:color w:val="000000" w:themeColor="text1"/>
          <w:sz w:val="28"/>
          <w:szCs w:val="28"/>
          <w:lang w:val="nl-NL"/>
        </w:rPr>
        <w:t xml:space="preserve"> </w:t>
      </w:r>
      <w:r w:rsidR="0021553E" w:rsidRPr="0021553E">
        <w:rPr>
          <w:rFonts w:asciiTheme="majorHAnsi" w:hAnsiTheme="majorHAnsi" w:cstheme="majorHAnsi"/>
          <w:b/>
          <w:i/>
          <w:color w:val="000000" w:themeColor="text1"/>
          <w:sz w:val="28"/>
          <w:szCs w:val="28"/>
          <w:lang w:val="nl-NL"/>
        </w:rPr>
        <w:t>Số tài khoản: 5312.778899</w:t>
      </w:r>
      <w:r w:rsidR="0021553E" w:rsidRPr="0021553E">
        <w:rPr>
          <w:rFonts w:asciiTheme="majorHAnsi" w:hAnsiTheme="majorHAnsi" w:cstheme="majorHAnsi"/>
          <w:b/>
          <w:i/>
          <w:color w:val="000000" w:themeColor="text1"/>
          <w:sz w:val="28"/>
          <w:szCs w:val="28"/>
        </w:rPr>
        <w:t xml:space="preserve"> mở tại Ngân hàng TMCP Đầu tư và Phát triển Việt Nam - Chi nhánh Quảng Bình.</w:t>
      </w:r>
    </w:p>
    <w:p w14:paraId="7D914E5A" w14:textId="7170AE8D" w:rsidR="0021553E" w:rsidRPr="0021553E" w:rsidRDefault="0021553E" w:rsidP="00DA6C98">
      <w:pPr>
        <w:spacing w:before="120" w:after="0" w:line="340" w:lineRule="atLeast"/>
        <w:ind w:right="-19" w:firstLine="720"/>
        <w:jc w:val="both"/>
        <w:rPr>
          <w:rFonts w:asciiTheme="majorHAnsi" w:hAnsiTheme="majorHAnsi" w:cstheme="majorHAnsi"/>
          <w:sz w:val="28"/>
          <w:szCs w:val="28"/>
          <w:lang w:val="nl-NL"/>
        </w:rPr>
      </w:pPr>
      <w:r w:rsidRPr="00140B06">
        <w:rPr>
          <w:rFonts w:asciiTheme="majorHAnsi" w:hAnsiTheme="majorHAnsi" w:cstheme="majorHAnsi"/>
          <w:bCs/>
          <w:color w:val="000000" w:themeColor="text1"/>
          <w:sz w:val="28"/>
          <w:szCs w:val="28"/>
          <w:lang w:val="nl-NL"/>
        </w:rPr>
        <w:t>- Ngày</w:t>
      </w:r>
      <w:r w:rsidRPr="0021553E">
        <w:rPr>
          <w:rFonts w:asciiTheme="majorHAnsi" w:hAnsiTheme="majorHAnsi" w:cstheme="majorHAnsi"/>
          <w:bCs/>
          <w:color w:val="000000" w:themeColor="text1"/>
          <w:sz w:val="28"/>
          <w:szCs w:val="28"/>
        </w:rPr>
        <w:t>, giờ bắt đầu, hết hạn tiếp nhận phiếu trả giá:</w:t>
      </w:r>
      <w:r w:rsidRPr="0021553E">
        <w:rPr>
          <w:rFonts w:asciiTheme="majorHAnsi" w:hAnsiTheme="majorHAnsi" w:cstheme="majorHAnsi"/>
          <w:b/>
          <w:bCs/>
          <w:color w:val="000000" w:themeColor="text1"/>
          <w:sz w:val="28"/>
          <w:szCs w:val="28"/>
        </w:rPr>
        <w:t xml:space="preserve"> </w:t>
      </w:r>
      <w:r w:rsidRPr="0021553E">
        <w:rPr>
          <w:rFonts w:asciiTheme="majorHAnsi" w:hAnsiTheme="majorHAnsi" w:cstheme="majorHAnsi"/>
          <w:color w:val="000000" w:themeColor="text1"/>
          <w:sz w:val="28"/>
          <w:szCs w:val="28"/>
        </w:rPr>
        <w:t>Từ 07h30’ ngày 12/12/2025 đến 17h00’ ngày 26/12/2025</w:t>
      </w:r>
      <w:r w:rsidRPr="0021553E">
        <w:rPr>
          <w:rFonts w:asciiTheme="majorHAnsi" w:hAnsiTheme="majorHAnsi" w:cstheme="majorHAnsi"/>
          <w:i/>
          <w:color w:val="000000" w:themeColor="text1"/>
          <w:sz w:val="28"/>
          <w:szCs w:val="28"/>
        </w:rPr>
        <w:t xml:space="preserve"> </w:t>
      </w:r>
      <w:r w:rsidRPr="0021553E">
        <w:rPr>
          <w:rFonts w:asciiTheme="majorHAnsi" w:hAnsiTheme="majorHAnsi" w:cstheme="majorHAnsi"/>
          <w:color w:val="000000" w:themeColor="text1"/>
          <w:sz w:val="28"/>
          <w:szCs w:val="28"/>
        </w:rPr>
        <w:t>tại trụ sở Công ty Đấu giá hợp danh Dragon - Số 19 đường Lý Thường Kiệt, phường Đồng Hới, tỉnh Quảng Trị.</w:t>
      </w:r>
    </w:p>
    <w:p w14:paraId="61A4282B" w14:textId="39443DB7" w:rsidR="00421F00" w:rsidRPr="00FF2E40" w:rsidRDefault="0021553E" w:rsidP="00DA6C98">
      <w:pPr>
        <w:pStyle w:val="ListParagraph"/>
        <w:spacing w:before="120" w:after="0" w:line="340" w:lineRule="atLeast"/>
        <w:ind w:left="0" w:right="-19" w:firstLine="567"/>
        <w:jc w:val="both"/>
        <w:rPr>
          <w:rFonts w:asciiTheme="majorHAnsi" w:hAnsiTheme="majorHAnsi" w:cstheme="majorHAnsi"/>
          <w:sz w:val="28"/>
          <w:szCs w:val="28"/>
        </w:rPr>
      </w:pPr>
      <w:r w:rsidRPr="00C95DB1">
        <w:rPr>
          <w:rFonts w:asciiTheme="majorHAnsi" w:hAnsiTheme="majorHAnsi" w:cstheme="majorHAnsi"/>
          <w:i/>
          <w:sz w:val="28"/>
          <w:szCs w:val="28"/>
          <w:lang w:val="nl-NL"/>
        </w:rPr>
        <w:t xml:space="preserve"> </w:t>
      </w:r>
      <w:r w:rsidR="00421F00" w:rsidRPr="00C95DB1">
        <w:rPr>
          <w:rFonts w:asciiTheme="majorHAnsi" w:hAnsiTheme="majorHAnsi" w:cstheme="majorHAnsi"/>
          <w:i/>
          <w:sz w:val="28"/>
          <w:szCs w:val="28"/>
          <w:lang w:val="nl-NL"/>
        </w:rPr>
        <w:t xml:space="preserve">(Các thủ tục trên được thực hiện </w:t>
      </w:r>
      <w:r w:rsidR="00D55853" w:rsidRPr="003E5919">
        <w:rPr>
          <w:rFonts w:asciiTheme="majorHAnsi" w:hAnsiTheme="majorHAnsi" w:cstheme="majorHAnsi"/>
          <w:i/>
          <w:sz w:val="28"/>
          <w:szCs w:val="28"/>
          <w:lang w:val="nl-NL"/>
        </w:rPr>
        <w:t>các ngày trong tuần trừ ngày nghỉ</w:t>
      </w:r>
      <w:r w:rsidR="00593DE4">
        <w:rPr>
          <w:rFonts w:asciiTheme="majorHAnsi" w:hAnsiTheme="majorHAnsi" w:cstheme="majorHAnsi"/>
          <w:i/>
          <w:sz w:val="28"/>
          <w:szCs w:val="28"/>
          <w:lang w:val="nl-NL"/>
        </w:rPr>
        <w:t>, nghỉ bù</w:t>
      </w:r>
      <w:r w:rsidR="00D55853" w:rsidRPr="003E5919">
        <w:rPr>
          <w:rFonts w:asciiTheme="majorHAnsi" w:hAnsiTheme="majorHAnsi" w:cstheme="majorHAnsi"/>
          <w:i/>
          <w:sz w:val="28"/>
          <w:szCs w:val="28"/>
          <w:lang w:val="nl-NL"/>
        </w:rPr>
        <w:t xml:space="preserve"> và ngày lễ theo quy định</w:t>
      </w:r>
      <w:r w:rsidR="00421F00" w:rsidRPr="00C95DB1">
        <w:rPr>
          <w:rFonts w:asciiTheme="majorHAnsi" w:hAnsiTheme="majorHAnsi" w:cstheme="majorHAnsi"/>
          <w:i/>
          <w:sz w:val="28"/>
          <w:szCs w:val="28"/>
          <w:lang w:val="nl-NL"/>
        </w:rPr>
        <w:t>).</w:t>
      </w:r>
    </w:p>
    <w:p w14:paraId="3862883A" w14:textId="71086983" w:rsidR="0021553E" w:rsidRPr="0021553E" w:rsidRDefault="0021553E" w:rsidP="00DA6C98">
      <w:pPr>
        <w:spacing w:before="120" w:after="0" w:line="340" w:lineRule="atLeast"/>
        <w:ind w:right="-19" w:firstLine="720"/>
        <w:jc w:val="both"/>
        <w:rPr>
          <w:rFonts w:asciiTheme="majorHAnsi" w:hAnsiTheme="majorHAnsi" w:cstheme="majorHAnsi"/>
          <w:bCs/>
          <w:color w:val="000000" w:themeColor="text1"/>
          <w:sz w:val="28"/>
          <w:szCs w:val="28"/>
        </w:rPr>
      </w:pPr>
      <w:bookmarkStart w:id="7" w:name="_Hlk193460586"/>
      <w:r w:rsidRPr="0021553E">
        <w:rPr>
          <w:rFonts w:asciiTheme="majorHAnsi" w:hAnsiTheme="majorHAnsi" w:cstheme="majorHAnsi"/>
          <w:bCs/>
          <w:color w:val="000000" w:themeColor="text1"/>
          <w:sz w:val="28"/>
          <w:szCs w:val="28"/>
        </w:rPr>
        <w:t>- Thời gian tổ chức phiên đấu giá: 09h00’ ngày 31/12/2025</w:t>
      </w:r>
    </w:p>
    <w:p w14:paraId="3710E832" w14:textId="77777777" w:rsidR="0021553E" w:rsidRPr="00DA6C98" w:rsidRDefault="0021553E" w:rsidP="00DA6C98">
      <w:pPr>
        <w:spacing w:before="120" w:after="0" w:line="340" w:lineRule="atLeast"/>
        <w:ind w:right="-19" w:firstLine="720"/>
        <w:jc w:val="both"/>
        <w:rPr>
          <w:rFonts w:asciiTheme="majorHAnsi" w:hAnsiTheme="majorHAnsi" w:cstheme="majorHAnsi"/>
          <w:bCs/>
          <w:color w:val="000000" w:themeColor="text1"/>
          <w:spacing w:val="-4"/>
          <w:sz w:val="28"/>
          <w:szCs w:val="28"/>
        </w:rPr>
      </w:pPr>
      <w:r w:rsidRPr="00DA6C98">
        <w:rPr>
          <w:rFonts w:asciiTheme="majorHAnsi" w:hAnsiTheme="majorHAnsi" w:cstheme="majorHAnsi"/>
          <w:bCs/>
          <w:color w:val="000000" w:themeColor="text1"/>
          <w:spacing w:val="-4"/>
          <w:sz w:val="28"/>
          <w:szCs w:val="28"/>
        </w:rPr>
        <w:lastRenderedPageBreak/>
        <w:t xml:space="preserve">- Địa điểm tổ chức phiên đấu giá: Tại Phòng Đấu giá Công ty Đấu giá hợp danh Dragon, địa chỉ: Số 19 đường Lý Thường Kiệt, phường Đồng Hới, tỉnh Quảng Trị. </w:t>
      </w:r>
    </w:p>
    <w:bookmarkEnd w:id="7"/>
    <w:p w14:paraId="5223248E" w14:textId="0FFBD65A" w:rsidR="00421F00" w:rsidRPr="00C95DB1" w:rsidRDefault="00843950" w:rsidP="00DA6C98">
      <w:pPr>
        <w:spacing w:before="120" w:after="0" w:line="340" w:lineRule="atLeast"/>
        <w:ind w:right="-19"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421F00" w:rsidRPr="00C95DB1">
        <w:rPr>
          <w:rFonts w:asciiTheme="majorHAnsi" w:hAnsiTheme="majorHAnsi" w:cstheme="majorHAnsi"/>
          <w:sz w:val="28"/>
          <w:szCs w:val="28"/>
          <w:lang w:val="en-US"/>
        </w:rPr>
        <w:t>Điện thoại:</w:t>
      </w:r>
      <w:r w:rsidR="009D320A" w:rsidRPr="00C95DB1">
        <w:rPr>
          <w:rFonts w:asciiTheme="majorHAnsi" w:hAnsiTheme="majorHAnsi" w:cstheme="majorHAnsi"/>
          <w:sz w:val="28"/>
          <w:szCs w:val="28"/>
          <w:lang w:val="en-US"/>
        </w:rPr>
        <w:t xml:space="preserve"> </w:t>
      </w:r>
      <w:r w:rsidR="00032DCF" w:rsidRPr="00C95DB1">
        <w:rPr>
          <w:rFonts w:asciiTheme="majorHAnsi" w:hAnsiTheme="majorHAnsi" w:cstheme="majorHAnsi"/>
          <w:sz w:val="28"/>
          <w:szCs w:val="28"/>
          <w:lang w:val="en-US"/>
        </w:rPr>
        <w:t>0787678666</w:t>
      </w:r>
      <w:r w:rsidR="0021553E">
        <w:rPr>
          <w:rFonts w:asciiTheme="majorHAnsi" w:hAnsiTheme="majorHAnsi" w:cstheme="majorHAnsi"/>
          <w:sz w:val="28"/>
          <w:szCs w:val="28"/>
          <w:lang w:val="en-US"/>
        </w:rPr>
        <w:t>./.</w:t>
      </w:r>
    </w:p>
    <w:p w14:paraId="293E308F" w14:textId="77777777" w:rsidR="00421F00" w:rsidRPr="00FB1CEE" w:rsidRDefault="00421F00" w:rsidP="00E40ED1">
      <w:pPr>
        <w:pStyle w:val="ListParagraph"/>
        <w:spacing w:after="0" w:line="288" w:lineRule="auto"/>
        <w:ind w:left="567" w:right="-19"/>
        <w:jc w:val="both"/>
        <w:rPr>
          <w:rFonts w:asciiTheme="majorHAnsi" w:hAnsiTheme="majorHAnsi" w:cstheme="majorHAnsi"/>
          <w:sz w:val="26"/>
          <w:szCs w:val="26"/>
          <w:lang w:val="en-US"/>
        </w:rPr>
      </w:pPr>
    </w:p>
    <w:tbl>
      <w:tblPr>
        <w:tblStyle w:val="TableGrid"/>
        <w:tblW w:w="891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gridCol w:w="3780"/>
      </w:tblGrid>
      <w:tr w:rsidR="00421F00" w:rsidRPr="00030B2C" w14:paraId="3084CE78" w14:textId="77777777" w:rsidTr="007448A4">
        <w:trPr>
          <w:trHeight w:val="720"/>
        </w:trPr>
        <w:tc>
          <w:tcPr>
            <w:tcW w:w="5137" w:type="dxa"/>
          </w:tcPr>
          <w:p w14:paraId="51D9A7AE" w14:textId="7E4ED4D3" w:rsidR="00421F00" w:rsidRPr="00FB1CEE" w:rsidRDefault="00421F00" w:rsidP="00FF3700">
            <w:pPr>
              <w:pStyle w:val="ListParagraph"/>
              <w:ind w:left="0" w:right="-17"/>
              <w:jc w:val="both"/>
              <w:rPr>
                <w:rFonts w:ascii="Times New Roman" w:hAnsi="Times New Roman" w:cs="Times New Roman"/>
                <w:b/>
                <w:i/>
                <w:lang w:val="nl-NL"/>
              </w:rPr>
            </w:pPr>
            <w:r w:rsidRPr="00FB1CEE">
              <w:rPr>
                <w:rFonts w:ascii="Times New Roman" w:hAnsi="Times New Roman" w:cs="Times New Roman"/>
                <w:b/>
                <w:i/>
                <w:lang w:val="nl-NL"/>
              </w:rPr>
              <w:t>Nơi nhận:</w:t>
            </w:r>
          </w:p>
          <w:p w14:paraId="1B37C394" w14:textId="7A0B135B" w:rsidR="0021553E" w:rsidRDefault="0021553E" w:rsidP="0021553E">
            <w:pPr>
              <w:pStyle w:val="ListParagraph"/>
              <w:numPr>
                <w:ilvl w:val="0"/>
                <w:numId w:val="1"/>
              </w:numPr>
              <w:ind w:left="0" w:right="-17" w:firstLine="0"/>
              <w:jc w:val="both"/>
              <w:rPr>
                <w:rFonts w:ascii="Times New Roman" w:hAnsi="Times New Roman" w:cs="Times New Roman"/>
                <w:lang w:val="nl-NL"/>
              </w:rPr>
            </w:pPr>
            <w:r w:rsidRPr="0021553E">
              <w:rPr>
                <w:rFonts w:asciiTheme="majorHAnsi" w:hAnsiTheme="majorHAnsi" w:cstheme="majorHAnsi"/>
                <w:lang w:val="nl-NL"/>
              </w:rPr>
              <w:t>Ban Quản lý Dịch vụ Công ích Đồng Hới</w:t>
            </w:r>
            <w:r w:rsidR="003E5919">
              <w:rPr>
                <w:rFonts w:ascii="Times New Roman" w:hAnsi="Times New Roman" w:cs="Times New Roman"/>
                <w:lang w:val="nl-NL"/>
              </w:rPr>
              <w:t>;</w:t>
            </w:r>
          </w:p>
          <w:p w14:paraId="15F2968D" w14:textId="13EEF2FB" w:rsidR="00C03E69" w:rsidRPr="0021553E" w:rsidRDefault="00C03E69" w:rsidP="0021553E">
            <w:pPr>
              <w:pStyle w:val="ListParagraph"/>
              <w:numPr>
                <w:ilvl w:val="0"/>
                <w:numId w:val="1"/>
              </w:numPr>
              <w:ind w:left="0" w:right="-17" w:firstLine="0"/>
              <w:jc w:val="both"/>
              <w:rPr>
                <w:rFonts w:ascii="Times New Roman" w:hAnsi="Times New Roman" w:cs="Times New Roman"/>
                <w:lang w:val="nl-NL"/>
              </w:rPr>
            </w:pPr>
            <w:r>
              <w:rPr>
                <w:rFonts w:ascii="Times New Roman" w:hAnsi="Times New Roman" w:cs="Times New Roman"/>
                <w:lang w:val="nl-NL"/>
              </w:rPr>
              <w:t>Trang thông tin điện tử về tài sản công;</w:t>
            </w:r>
          </w:p>
          <w:p w14:paraId="2A25C171" w14:textId="0FB87BB6" w:rsidR="00FF2E40" w:rsidRDefault="00FF2E40" w:rsidP="00F173B2">
            <w:pPr>
              <w:pStyle w:val="NoSpacing"/>
              <w:numPr>
                <w:ilvl w:val="0"/>
                <w:numId w:val="1"/>
              </w:numPr>
              <w:ind w:left="357" w:hanging="357"/>
              <w:rPr>
                <w:rFonts w:asciiTheme="majorHAnsi" w:hAnsiTheme="majorHAnsi" w:cstheme="majorHAnsi"/>
                <w:lang w:val="nl-NL"/>
              </w:rPr>
            </w:pPr>
            <w:r>
              <w:rPr>
                <w:rFonts w:asciiTheme="majorHAnsi" w:hAnsiTheme="majorHAnsi" w:cstheme="majorHAnsi"/>
                <w:lang w:val="nl-NL"/>
              </w:rPr>
              <w:t>Cổng đấu giá tài sản quốc gia của Bộ Tư pháp;</w:t>
            </w:r>
          </w:p>
          <w:p w14:paraId="544B97CD" w14:textId="3EC9543B" w:rsidR="00CD1A32" w:rsidRPr="00CD1A32" w:rsidRDefault="00843950" w:rsidP="00CD1A32">
            <w:pPr>
              <w:pStyle w:val="ListParagraph"/>
              <w:numPr>
                <w:ilvl w:val="0"/>
                <w:numId w:val="1"/>
              </w:numPr>
              <w:spacing w:line="276" w:lineRule="auto"/>
              <w:ind w:left="184" w:right="-19" w:hanging="184"/>
              <w:jc w:val="both"/>
              <w:rPr>
                <w:rFonts w:ascii="Times New Roman" w:hAnsi="Times New Roman" w:cs="Times New Roman"/>
                <w:lang w:val="nl-NL"/>
              </w:rPr>
            </w:pPr>
            <w:r>
              <w:rPr>
                <w:rFonts w:asciiTheme="majorHAnsi" w:hAnsiTheme="majorHAnsi" w:cstheme="majorHAnsi"/>
                <w:lang w:val="en-US"/>
              </w:rPr>
              <w:t>W</w:t>
            </w:r>
            <w:r w:rsidR="00CD1A32" w:rsidRPr="00CD1A32">
              <w:rPr>
                <w:rFonts w:asciiTheme="majorHAnsi" w:hAnsiTheme="majorHAnsi" w:cstheme="majorHAnsi"/>
                <w:lang w:val="en-US"/>
              </w:rPr>
              <w:t>ebsite Công ty Đấu giá hợp danh Dragon</w:t>
            </w:r>
            <w:r w:rsidR="00CD1A32">
              <w:rPr>
                <w:rFonts w:asciiTheme="majorHAnsi" w:hAnsiTheme="majorHAnsi" w:cstheme="majorHAnsi"/>
                <w:lang w:val="en-US"/>
              </w:rPr>
              <w:t>;</w:t>
            </w:r>
            <w:r w:rsidR="00CD1A32" w:rsidRPr="00CD1A32">
              <w:rPr>
                <w:rFonts w:asciiTheme="majorHAnsi" w:hAnsiTheme="majorHAnsi" w:cstheme="majorHAnsi"/>
                <w:lang w:val="nl-NL"/>
              </w:rPr>
              <w:t xml:space="preserve"> </w:t>
            </w:r>
          </w:p>
          <w:p w14:paraId="24EEB9C4" w14:textId="730B6BA9" w:rsidR="00421F00" w:rsidRPr="00FB1CEE" w:rsidRDefault="00421F00" w:rsidP="00CD1A32">
            <w:pPr>
              <w:pStyle w:val="ListParagraph"/>
              <w:numPr>
                <w:ilvl w:val="0"/>
                <w:numId w:val="1"/>
              </w:numPr>
              <w:spacing w:line="276" w:lineRule="auto"/>
              <w:ind w:left="184" w:right="-19" w:hanging="184"/>
              <w:jc w:val="both"/>
              <w:rPr>
                <w:rFonts w:ascii="Times New Roman" w:hAnsi="Times New Roman" w:cs="Times New Roman"/>
                <w:lang w:val="nl-NL"/>
              </w:rPr>
            </w:pPr>
            <w:r w:rsidRPr="00FF2E40">
              <w:rPr>
                <w:rFonts w:asciiTheme="majorHAnsi" w:hAnsiTheme="majorHAnsi" w:cstheme="majorHAnsi"/>
                <w:lang w:val="nl-NL"/>
              </w:rPr>
              <w:t>Lưu: HSĐG, VT.</w:t>
            </w:r>
          </w:p>
        </w:tc>
        <w:tc>
          <w:tcPr>
            <w:tcW w:w="3780" w:type="dxa"/>
          </w:tcPr>
          <w:p w14:paraId="75595CA8" w14:textId="77777777" w:rsidR="00421F00" w:rsidRPr="00C95DB1" w:rsidRDefault="00421F00" w:rsidP="009D320A">
            <w:pPr>
              <w:spacing w:line="360" w:lineRule="auto"/>
              <w:ind w:right="-19"/>
              <w:jc w:val="center"/>
              <w:rPr>
                <w:rFonts w:ascii="Times New Roman" w:eastAsia="Times New Roman" w:hAnsi="Times New Roman" w:cs="Times New Roman"/>
                <w:b/>
                <w:bCs/>
                <w:i/>
                <w:sz w:val="28"/>
                <w:szCs w:val="28"/>
                <w:lang w:val="nl-NL"/>
              </w:rPr>
            </w:pPr>
            <w:r w:rsidRPr="00C95DB1">
              <w:rPr>
                <w:rFonts w:ascii="Times New Roman" w:eastAsia="Times New Roman" w:hAnsi="Times New Roman" w:cs="Times New Roman"/>
                <w:b/>
                <w:bCs/>
                <w:sz w:val="28"/>
                <w:szCs w:val="28"/>
                <w:lang w:val="nl-NL"/>
              </w:rPr>
              <w:t>GIÁM ĐỐC</w:t>
            </w:r>
          </w:p>
          <w:p w14:paraId="00448BAD" w14:textId="5C5DD081" w:rsidR="00421F00" w:rsidRDefault="00421F00" w:rsidP="009D320A">
            <w:pPr>
              <w:spacing w:line="360" w:lineRule="auto"/>
              <w:ind w:right="-19"/>
              <w:jc w:val="center"/>
              <w:rPr>
                <w:rFonts w:eastAsia="Calibri" w:cs="Times New Roman"/>
              </w:rPr>
            </w:pPr>
          </w:p>
          <w:p w14:paraId="1614D6AF" w14:textId="387CA7AE" w:rsidR="00E42D58" w:rsidRDefault="00E42D58" w:rsidP="009D320A">
            <w:pPr>
              <w:spacing w:line="360" w:lineRule="auto"/>
              <w:ind w:right="-19"/>
              <w:jc w:val="center"/>
              <w:rPr>
                <w:rFonts w:ascii="Times New Roman" w:eastAsia="Times New Roman" w:hAnsi="Times New Roman" w:cs="Times New Roman"/>
                <w:b/>
                <w:bCs/>
                <w:sz w:val="28"/>
                <w:szCs w:val="28"/>
                <w:lang w:val="nl-NL"/>
              </w:rPr>
            </w:pPr>
          </w:p>
          <w:p w14:paraId="21398937" w14:textId="77777777" w:rsidR="00E42D58" w:rsidRPr="00C95DB1" w:rsidRDefault="00E42D58" w:rsidP="009D320A">
            <w:pPr>
              <w:spacing w:line="360" w:lineRule="auto"/>
              <w:ind w:right="-19"/>
              <w:jc w:val="center"/>
              <w:rPr>
                <w:rFonts w:ascii="Times New Roman" w:eastAsia="Times New Roman" w:hAnsi="Times New Roman" w:cs="Times New Roman"/>
                <w:b/>
                <w:bCs/>
                <w:sz w:val="28"/>
                <w:szCs w:val="28"/>
                <w:lang w:val="nl-NL"/>
              </w:rPr>
            </w:pPr>
          </w:p>
          <w:p w14:paraId="1347473E" w14:textId="77777777" w:rsidR="00421F00" w:rsidRPr="00030B2C" w:rsidRDefault="00421F00" w:rsidP="009D320A">
            <w:pPr>
              <w:pStyle w:val="ListParagraph"/>
              <w:spacing w:line="360" w:lineRule="auto"/>
              <w:ind w:left="0" w:right="-19"/>
              <w:jc w:val="center"/>
              <w:rPr>
                <w:rFonts w:ascii="Times New Roman" w:hAnsi="Times New Roman" w:cs="Times New Roman"/>
                <w:sz w:val="26"/>
                <w:szCs w:val="26"/>
                <w:lang w:val="nl-NL"/>
              </w:rPr>
            </w:pPr>
            <w:r w:rsidRPr="00C95DB1">
              <w:rPr>
                <w:rFonts w:ascii="Times New Roman" w:eastAsia="Times New Roman" w:hAnsi="Times New Roman" w:cs="Times New Roman"/>
                <w:b/>
                <w:bCs/>
                <w:sz w:val="28"/>
                <w:szCs w:val="28"/>
                <w:lang w:val="nl-NL"/>
              </w:rPr>
              <w:t>Nguyễn Hồ Quyết</w:t>
            </w:r>
          </w:p>
        </w:tc>
      </w:tr>
    </w:tbl>
    <w:p w14:paraId="2190078E" w14:textId="77777777" w:rsidR="00A93559" w:rsidRPr="00030B2C" w:rsidRDefault="00A93559" w:rsidP="00C95DB1">
      <w:pPr>
        <w:rPr>
          <w:sz w:val="26"/>
          <w:szCs w:val="26"/>
        </w:rPr>
      </w:pPr>
    </w:p>
    <w:sectPr w:rsidR="00A93559" w:rsidRPr="00030B2C" w:rsidSect="00DA6C98">
      <w:headerReference w:type="default" r:id="rId8"/>
      <w:footerReference w:type="default" r:id="rId9"/>
      <w:pgSz w:w="11906" w:h="16838"/>
      <w:pgMar w:top="1134" w:right="851" w:bottom="1134" w:left="1701" w:header="431" w:footer="4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3F035" w14:textId="77777777" w:rsidR="00154C8F" w:rsidRDefault="00154C8F">
      <w:pPr>
        <w:spacing w:after="0" w:line="240" w:lineRule="auto"/>
      </w:pPr>
      <w:r>
        <w:separator/>
      </w:r>
    </w:p>
  </w:endnote>
  <w:endnote w:type="continuationSeparator" w:id="0">
    <w:p w14:paraId="0371E5F5" w14:textId="77777777" w:rsidR="00154C8F" w:rsidRDefault="00154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3EE5A" w14:textId="77777777" w:rsidR="00E42D58" w:rsidRPr="004627FC" w:rsidRDefault="00E42D58" w:rsidP="009D320A">
    <w:pPr>
      <w:pStyle w:val="Footer"/>
      <w:jc w:val="center"/>
      <w:rPr>
        <w:rFonts w:asciiTheme="majorHAnsi" w:hAnsiTheme="majorHAnsi" w:cstheme="majorHAnsi"/>
      </w:rPr>
    </w:pPr>
  </w:p>
  <w:p w14:paraId="39CBD11B" w14:textId="77777777" w:rsidR="00E42D58" w:rsidRDefault="00E42D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F672F" w14:textId="77777777" w:rsidR="00154C8F" w:rsidRDefault="00154C8F">
      <w:pPr>
        <w:spacing w:after="0" w:line="240" w:lineRule="auto"/>
      </w:pPr>
      <w:r>
        <w:separator/>
      </w:r>
    </w:p>
  </w:footnote>
  <w:footnote w:type="continuationSeparator" w:id="0">
    <w:p w14:paraId="795646E0" w14:textId="77777777" w:rsidR="00154C8F" w:rsidRDefault="00154C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6"/>
        <w:szCs w:val="26"/>
      </w:rPr>
      <w:id w:val="105782529"/>
      <w:docPartObj>
        <w:docPartGallery w:val="Page Numbers (Top of Page)"/>
        <w:docPartUnique/>
      </w:docPartObj>
    </w:sdtPr>
    <w:sdtEndPr>
      <w:rPr>
        <w:rFonts w:asciiTheme="majorHAnsi" w:hAnsiTheme="majorHAnsi" w:cstheme="majorHAnsi"/>
        <w:noProof/>
      </w:rPr>
    </w:sdtEndPr>
    <w:sdtContent>
      <w:p w14:paraId="604F8F8B" w14:textId="05A6AA37" w:rsidR="00C86614" w:rsidRPr="00C86614" w:rsidRDefault="00C86614">
        <w:pPr>
          <w:pStyle w:val="Header"/>
          <w:jc w:val="center"/>
          <w:rPr>
            <w:rFonts w:asciiTheme="majorHAnsi" w:hAnsiTheme="majorHAnsi" w:cstheme="majorHAnsi"/>
            <w:sz w:val="26"/>
            <w:szCs w:val="26"/>
          </w:rPr>
        </w:pPr>
        <w:r w:rsidRPr="00C86614">
          <w:rPr>
            <w:rFonts w:asciiTheme="majorHAnsi" w:hAnsiTheme="majorHAnsi" w:cstheme="majorHAnsi"/>
            <w:sz w:val="26"/>
            <w:szCs w:val="26"/>
          </w:rPr>
          <w:fldChar w:fldCharType="begin"/>
        </w:r>
        <w:r w:rsidRPr="00C86614">
          <w:rPr>
            <w:rFonts w:asciiTheme="majorHAnsi" w:hAnsiTheme="majorHAnsi" w:cstheme="majorHAnsi"/>
            <w:sz w:val="26"/>
            <w:szCs w:val="26"/>
          </w:rPr>
          <w:instrText xml:space="preserve"> PAGE   \* MERGEFORMAT </w:instrText>
        </w:r>
        <w:r w:rsidRPr="00C86614">
          <w:rPr>
            <w:rFonts w:asciiTheme="majorHAnsi" w:hAnsiTheme="majorHAnsi" w:cstheme="majorHAnsi"/>
            <w:sz w:val="26"/>
            <w:szCs w:val="26"/>
          </w:rPr>
          <w:fldChar w:fldCharType="separate"/>
        </w:r>
        <w:r w:rsidR="00140B06">
          <w:rPr>
            <w:rFonts w:asciiTheme="majorHAnsi" w:hAnsiTheme="majorHAnsi" w:cstheme="majorHAnsi"/>
            <w:noProof/>
            <w:sz w:val="26"/>
            <w:szCs w:val="26"/>
          </w:rPr>
          <w:t>4</w:t>
        </w:r>
        <w:r w:rsidRPr="00C86614">
          <w:rPr>
            <w:rFonts w:asciiTheme="majorHAnsi" w:hAnsiTheme="majorHAnsi" w:cstheme="majorHAnsi"/>
            <w:noProof/>
            <w:sz w:val="26"/>
            <w:szCs w:val="26"/>
          </w:rPr>
          <w:fldChar w:fldCharType="end"/>
        </w:r>
      </w:p>
    </w:sdtContent>
  </w:sdt>
  <w:p w14:paraId="48D5B1CE" w14:textId="77777777" w:rsidR="00C86614" w:rsidRDefault="00C866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F44A8"/>
    <w:multiLevelType w:val="hybridMultilevel"/>
    <w:tmpl w:val="6032C334"/>
    <w:lvl w:ilvl="0" w:tplc="E29877A8">
      <w:start w:val="2"/>
      <w:numFmt w:val="bullet"/>
      <w:suff w:val="space"/>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15:restartNumberingAfterBreak="0">
    <w:nsid w:val="08781374"/>
    <w:multiLevelType w:val="multilevel"/>
    <w:tmpl w:val="4DEA67E4"/>
    <w:lvl w:ilvl="0">
      <w:start w:val="3"/>
      <w:numFmt w:val="decimal"/>
      <w:lvlText w:val="%1."/>
      <w:lvlJc w:val="left"/>
      <w:pPr>
        <w:ind w:left="1160" w:hanging="450"/>
      </w:pPr>
      <w:rPr>
        <w:rFonts w:hint="default"/>
      </w:rPr>
    </w:lvl>
    <w:lvl w:ilvl="1">
      <w:start w:val="3"/>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12057374"/>
    <w:multiLevelType w:val="hybridMultilevel"/>
    <w:tmpl w:val="8244D580"/>
    <w:lvl w:ilvl="0" w:tplc="C706AF60">
      <w:start w:val="3"/>
      <w:numFmt w:val="bullet"/>
      <w:suff w:val="space"/>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 w15:restartNumberingAfterBreak="0">
    <w:nsid w:val="17BB1B59"/>
    <w:multiLevelType w:val="hybridMultilevel"/>
    <w:tmpl w:val="0A407658"/>
    <w:lvl w:ilvl="0" w:tplc="AB1A99F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3453D4E"/>
    <w:multiLevelType w:val="multilevel"/>
    <w:tmpl w:val="23453D4E"/>
    <w:lvl w:ilvl="0">
      <w:start w:val="1"/>
      <w:numFmt w:val="decimal"/>
      <w:suff w:val="space"/>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6345F22"/>
    <w:multiLevelType w:val="hybridMultilevel"/>
    <w:tmpl w:val="7C343D00"/>
    <w:lvl w:ilvl="0" w:tplc="DF042A3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56113E6"/>
    <w:multiLevelType w:val="hybridMultilevel"/>
    <w:tmpl w:val="B54802C8"/>
    <w:lvl w:ilvl="0" w:tplc="B6A42506">
      <w:start w:val="4"/>
      <w:numFmt w:val="bullet"/>
      <w:suff w:val="space"/>
      <w:lvlText w:val="-"/>
      <w:lvlJc w:val="left"/>
      <w:pPr>
        <w:ind w:left="252" w:hanging="252"/>
      </w:pPr>
      <w:rPr>
        <w:rFonts w:ascii="Times New Roman" w:eastAsiaTheme="minorHAns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7" w15:restartNumberingAfterBreak="0">
    <w:nsid w:val="3B7D6D99"/>
    <w:multiLevelType w:val="hybridMultilevel"/>
    <w:tmpl w:val="D7DE05D0"/>
    <w:lvl w:ilvl="0" w:tplc="AC42EC1A">
      <w:start w:val="1"/>
      <w:numFmt w:val="decimal"/>
      <w:suff w:val="space"/>
      <w:lvlText w:val="%1."/>
      <w:lvlJc w:val="left"/>
      <w:pPr>
        <w:ind w:left="921"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C326CAD"/>
    <w:multiLevelType w:val="hybridMultilevel"/>
    <w:tmpl w:val="106693A8"/>
    <w:lvl w:ilvl="0" w:tplc="DA3CDEEE">
      <w:start w:val="45"/>
      <w:numFmt w:val="bullet"/>
      <w:lvlText w:val="-"/>
      <w:lvlJc w:val="left"/>
      <w:pPr>
        <w:ind w:left="252" w:hanging="360"/>
      </w:pPr>
      <w:rPr>
        <w:rFonts w:ascii="Times New Roman" w:eastAsiaTheme="minorHAns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9" w15:restartNumberingAfterBreak="0">
    <w:nsid w:val="56B23D4E"/>
    <w:multiLevelType w:val="multilevel"/>
    <w:tmpl w:val="371466FC"/>
    <w:lvl w:ilvl="0">
      <w:start w:val="3"/>
      <w:numFmt w:val="decimal"/>
      <w:lvlText w:val="%1."/>
      <w:lvlJc w:val="left"/>
      <w:pPr>
        <w:ind w:left="450" w:hanging="450"/>
      </w:pPr>
      <w:rPr>
        <w:rFonts w:ascii="Times New Roman" w:hAnsi="Times New Roman" w:cs="Times New Roman" w:hint="default"/>
        <w:b/>
      </w:rPr>
    </w:lvl>
    <w:lvl w:ilvl="1">
      <w:start w:val="7"/>
      <w:numFmt w:val="decimal"/>
      <w:lvlText w:val="%1.%2."/>
      <w:lvlJc w:val="left"/>
      <w:pPr>
        <w:ind w:left="1287" w:hanging="720"/>
      </w:pPr>
      <w:rPr>
        <w:rFonts w:ascii="Times New Roman" w:hAnsi="Times New Roman" w:cs="Times New Roman" w:hint="default"/>
        <w:b/>
      </w:rPr>
    </w:lvl>
    <w:lvl w:ilvl="2">
      <w:start w:val="1"/>
      <w:numFmt w:val="decimal"/>
      <w:lvlText w:val="%1.%2.%3."/>
      <w:lvlJc w:val="left"/>
      <w:pPr>
        <w:ind w:left="1854" w:hanging="720"/>
      </w:pPr>
      <w:rPr>
        <w:rFonts w:ascii="Times New Roman" w:hAnsi="Times New Roman" w:cs="Times New Roman" w:hint="default"/>
        <w:b/>
      </w:rPr>
    </w:lvl>
    <w:lvl w:ilvl="3">
      <w:start w:val="1"/>
      <w:numFmt w:val="decimal"/>
      <w:lvlText w:val="%1.%2.%3.%4."/>
      <w:lvlJc w:val="left"/>
      <w:pPr>
        <w:ind w:left="2781" w:hanging="1080"/>
      </w:pPr>
      <w:rPr>
        <w:rFonts w:ascii="Times New Roman" w:hAnsi="Times New Roman" w:cs="Times New Roman" w:hint="default"/>
        <w:b/>
      </w:rPr>
    </w:lvl>
    <w:lvl w:ilvl="4">
      <w:start w:val="1"/>
      <w:numFmt w:val="decimal"/>
      <w:lvlText w:val="%1.%2.%3.%4.%5."/>
      <w:lvlJc w:val="left"/>
      <w:pPr>
        <w:ind w:left="3348" w:hanging="1080"/>
      </w:pPr>
      <w:rPr>
        <w:rFonts w:ascii="Times New Roman" w:hAnsi="Times New Roman" w:cs="Times New Roman" w:hint="default"/>
        <w:b/>
      </w:rPr>
    </w:lvl>
    <w:lvl w:ilvl="5">
      <w:start w:val="1"/>
      <w:numFmt w:val="decimal"/>
      <w:lvlText w:val="%1.%2.%3.%4.%5.%6."/>
      <w:lvlJc w:val="left"/>
      <w:pPr>
        <w:ind w:left="4275" w:hanging="1440"/>
      </w:pPr>
      <w:rPr>
        <w:rFonts w:ascii="Times New Roman" w:hAnsi="Times New Roman" w:cs="Times New Roman" w:hint="default"/>
        <w:b/>
      </w:rPr>
    </w:lvl>
    <w:lvl w:ilvl="6">
      <w:start w:val="1"/>
      <w:numFmt w:val="decimal"/>
      <w:lvlText w:val="%1.%2.%3.%4.%5.%6.%7."/>
      <w:lvlJc w:val="left"/>
      <w:pPr>
        <w:ind w:left="5202" w:hanging="1800"/>
      </w:pPr>
      <w:rPr>
        <w:rFonts w:ascii="Times New Roman" w:hAnsi="Times New Roman" w:cs="Times New Roman" w:hint="default"/>
        <w:b/>
      </w:rPr>
    </w:lvl>
    <w:lvl w:ilvl="7">
      <w:start w:val="1"/>
      <w:numFmt w:val="decimal"/>
      <w:lvlText w:val="%1.%2.%3.%4.%5.%6.%7.%8."/>
      <w:lvlJc w:val="left"/>
      <w:pPr>
        <w:ind w:left="5769" w:hanging="1800"/>
      </w:pPr>
      <w:rPr>
        <w:rFonts w:ascii="Times New Roman" w:hAnsi="Times New Roman" w:cs="Times New Roman" w:hint="default"/>
        <w:b/>
      </w:rPr>
    </w:lvl>
    <w:lvl w:ilvl="8">
      <w:start w:val="1"/>
      <w:numFmt w:val="decimal"/>
      <w:lvlText w:val="%1.%2.%3.%4.%5.%6.%7.%8.%9."/>
      <w:lvlJc w:val="left"/>
      <w:pPr>
        <w:ind w:left="6696" w:hanging="2160"/>
      </w:pPr>
      <w:rPr>
        <w:rFonts w:ascii="Times New Roman" w:hAnsi="Times New Roman" w:cs="Times New Roman" w:hint="default"/>
        <w:b/>
      </w:rPr>
    </w:lvl>
  </w:abstractNum>
  <w:abstractNum w:abstractNumId="10" w15:restartNumberingAfterBreak="0">
    <w:nsid w:val="63B61453"/>
    <w:multiLevelType w:val="hybridMultilevel"/>
    <w:tmpl w:val="DC3A3E22"/>
    <w:lvl w:ilvl="0" w:tplc="62BC46C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6C107E34"/>
    <w:multiLevelType w:val="hybridMultilevel"/>
    <w:tmpl w:val="31BA0B88"/>
    <w:lvl w:ilvl="0" w:tplc="F002256E">
      <w:numFmt w:val="bullet"/>
      <w:suff w:val="space"/>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6432CAE"/>
    <w:multiLevelType w:val="hybridMultilevel"/>
    <w:tmpl w:val="797024B2"/>
    <w:lvl w:ilvl="0" w:tplc="FAE82918">
      <w:start w:val="3"/>
      <w:numFmt w:val="bullet"/>
      <w:suff w:val="space"/>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3" w15:restartNumberingAfterBreak="0">
    <w:nsid w:val="78CA2011"/>
    <w:multiLevelType w:val="hybridMultilevel"/>
    <w:tmpl w:val="C3E6EAFA"/>
    <w:lvl w:ilvl="0" w:tplc="987089B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12"/>
  </w:num>
  <w:num w:numId="3">
    <w:abstractNumId w:val="13"/>
  </w:num>
  <w:num w:numId="4">
    <w:abstractNumId w:val="8"/>
  </w:num>
  <w:num w:numId="5">
    <w:abstractNumId w:val="6"/>
  </w:num>
  <w:num w:numId="6">
    <w:abstractNumId w:val="11"/>
  </w:num>
  <w:num w:numId="7">
    <w:abstractNumId w:val="0"/>
  </w:num>
  <w:num w:numId="8">
    <w:abstractNumId w:val="3"/>
  </w:num>
  <w:num w:numId="9">
    <w:abstractNumId w:val="10"/>
  </w:num>
  <w:num w:numId="10">
    <w:abstractNumId w:val="5"/>
  </w:num>
  <w:num w:numId="11">
    <w:abstractNumId w:val="1"/>
  </w:num>
  <w:num w:numId="12">
    <w:abstractNumId w:val="4"/>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F00"/>
    <w:rsid w:val="00001749"/>
    <w:rsid w:val="00003DA2"/>
    <w:rsid w:val="00014EE4"/>
    <w:rsid w:val="00024C85"/>
    <w:rsid w:val="00027DD7"/>
    <w:rsid w:val="00030B2C"/>
    <w:rsid w:val="00031477"/>
    <w:rsid w:val="00032DCF"/>
    <w:rsid w:val="000518D6"/>
    <w:rsid w:val="00067963"/>
    <w:rsid w:val="000725DA"/>
    <w:rsid w:val="00082687"/>
    <w:rsid w:val="00083528"/>
    <w:rsid w:val="000B3B01"/>
    <w:rsid w:val="000C310C"/>
    <w:rsid w:val="000C62A2"/>
    <w:rsid w:val="000E2752"/>
    <w:rsid w:val="000F2B5C"/>
    <w:rsid w:val="00100B5D"/>
    <w:rsid w:val="00123120"/>
    <w:rsid w:val="00126E7E"/>
    <w:rsid w:val="00131E9C"/>
    <w:rsid w:val="001320DB"/>
    <w:rsid w:val="00140B06"/>
    <w:rsid w:val="00154C8F"/>
    <w:rsid w:val="0016648C"/>
    <w:rsid w:val="00166A28"/>
    <w:rsid w:val="001817C6"/>
    <w:rsid w:val="00183F59"/>
    <w:rsid w:val="0018656D"/>
    <w:rsid w:val="00192061"/>
    <w:rsid w:val="001A7AD6"/>
    <w:rsid w:val="001B4B7A"/>
    <w:rsid w:val="001C7703"/>
    <w:rsid w:val="001C7798"/>
    <w:rsid w:val="001F25FC"/>
    <w:rsid w:val="001F4858"/>
    <w:rsid w:val="00202B66"/>
    <w:rsid w:val="00213FD3"/>
    <w:rsid w:val="0021553E"/>
    <w:rsid w:val="00242E33"/>
    <w:rsid w:val="00243FF9"/>
    <w:rsid w:val="00244084"/>
    <w:rsid w:val="00251E6D"/>
    <w:rsid w:val="00255761"/>
    <w:rsid w:val="002667EE"/>
    <w:rsid w:val="00271BB7"/>
    <w:rsid w:val="00274E87"/>
    <w:rsid w:val="00286FF4"/>
    <w:rsid w:val="00297DBF"/>
    <w:rsid w:val="002A0784"/>
    <w:rsid w:val="002A42D2"/>
    <w:rsid w:val="002A7338"/>
    <w:rsid w:val="002B0889"/>
    <w:rsid w:val="002B1472"/>
    <w:rsid w:val="002D607E"/>
    <w:rsid w:val="002D689B"/>
    <w:rsid w:val="002D79AD"/>
    <w:rsid w:val="002E03CD"/>
    <w:rsid w:val="002E3D82"/>
    <w:rsid w:val="002F3E60"/>
    <w:rsid w:val="002F4D27"/>
    <w:rsid w:val="00302FC0"/>
    <w:rsid w:val="00305A7B"/>
    <w:rsid w:val="003376F3"/>
    <w:rsid w:val="0036135B"/>
    <w:rsid w:val="00367B59"/>
    <w:rsid w:val="003756E3"/>
    <w:rsid w:val="003852CE"/>
    <w:rsid w:val="003A6EAB"/>
    <w:rsid w:val="003C132E"/>
    <w:rsid w:val="003C2872"/>
    <w:rsid w:val="003C415B"/>
    <w:rsid w:val="003E5919"/>
    <w:rsid w:val="003F557D"/>
    <w:rsid w:val="0040427F"/>
    <w:rsid w:val="00405252"/>
    <w:rsid w:val="0042182F"/>
    <w:rsid w:val="00421F00"/>
    <w:rsid w:val="00436C1B"/>
    <w:rsid w:val="00446D2D"/>
    <w:rsid w:val="00455503"/>
    <w:rsid w:val="00467459"/>
    <w:rsid w:val="00481A5D"/>
    <w:rsid w:val="00481F42"/>
    <w:rsid w:val="004A6253"/>
    <w:rsid w:val="004B1211"/>
    <w:rsid w:val="004B4AA2"/>
    <w:rsid w:val="004B5E08"/>
    <w:rsid w:val="004B6EEE"/>
    <w:rsid w:val="004C456A"/>
    <w:rsid w:val="004D5394"/>
    <w:rsid w:val="004E47B2"/>
    <w:rsid w:val="004F028D"/>
    <w:rsid w:val="004F3053"/>
    <w:rsid w:val="004F5A3A"/>
    <w:rsid w:val="00502025"/>
    <w:rsid w:val="0050785A"/>
    <w:rsid w:val="005265BA"/>
    <w:rsid w:val="005331A2"/>
    <w:rsid w:val="0053420A"/>
    <w:rsid w:val="00540C9D"/>
    <w:rsid w:val="00546D77"/>
    <w:rsid w:val="00552014"/>
    <w:rsid w:val="00554916"/>
    <w:rsid w:val="005773FD"/>
    <w:rsid w:val="0058001C"/>
    <w:rsid w:val="005814A2"/>
    <w:rsid w:val="00582E4D"/>
    <w:rsid w:val="00585495"/>
    <w:rsid w:val="00593DE4"/>
    <w:rsid w:val="00595475"/>
    <w:rsid w:val="005A3B77"/>
    <w:rsid w:val="005B2008"/>
    <w:rsid w:val="005B609C"/>
    <w:rsid w:val="005B77E8"/>
    <w:rsid w:val="005B7E22"/>
    <w:rsid w:val="005C3628"/>
    <w:rsid w:val="005D187D"/>
    <w:rsid w:val="005D4246"/>
    <w:rsid w:val="005E4607"/>
    <w:rsid w:val="005E591D"/>
    <w:rsid w:val="005E602C"/>
    <w:rsid w:val="005F4A4D"/>
    <w:rsid w:val="00600E94"/>
    <w:rsid w:val="006158BA"/>
    <w:rsid w:val="00634299"/>
    <w:rsid w:val="00636CC0"/>
    <w:rsid w:val="00641BB7"/>
    <w:rsid w:val="00641D6E"/>
    <w:rsid w:val="00645492"/>
    <w:rsid w:val="00653967"/>
    <w:rsid w:val="0065735A"/>
    <w:rsid w:val="00660F06"/>
    <w:rsid w:val="0066231C"/>
    <w:rsid w:val="006C7656"/>
    <w:rsid w:val="006F2DBB"/>
    <w:rsid w:val="007029D6"/>
    <w:rsid w:val="007060AA"/>
    <w:rsid w:val="00716A79"/>
    <w:rsid w:val="007448A4"/>
    <w:rsid w:val="00744AB4"/>
    <w:rsid w:val="00745448"/>
    <w:rsid w:val="00752AD3"/>
    <w:rsid w:val="00753481"/>
    <w:rsid w:val="007534E6"/>
    <w:rsid w:val="00754C66"/>
    <w:rsid w:val="007646C2"/>
    <w:rsid w:val="0077043C"/>
    <w:rsid w:val="00772ECE"/>
    <w:rsid w:val="0077511B"/>
    <w:rsid w:val="00775181"/>
    <w:rsid w:val="00795B81"/>
    <w:rsid w:val="007F2DFB"/>
    <w:rsid w:val="007F2E69"/>
    <w:rsid w:val="007F6C20"/>
    <w:rsid w:val="0080002B"/>
    <w:rsid w:val="00806355"/>
    <w:rsid w:val="008209FC"/>
    <w:rsid w:val="00821338"/>
    <w:rsid w:val="00824BF6"/>
    <w:rsid w:val="00834AC7"/>
    <w:rsid w:val="00842FEC"/>
    <w:rsid w:val="00843950"/>
    <w:rsid w:val="00847A75"/>
    <w:rsid w:val="00860E3E"/>
    <w:rsid w:val="00870F00"/>
    <w:rsid w:val="008853D0"/>
    <w:rsid w:val="008924E2"/>
    <w:rsid w:val="008B06E0"/>
    <w:rsid w:val="008D1192"/>
    <w:rsid w:val="008D2855"/>
    <w:rsid w:val="008E2EDA"/>
    <w:rsid w:val="008F1EAC"/>
    <w:rsid w:val="008F55BD"/>
    <w:rsid w:val="00903977"/>
    <w:rsid w:val="009061AD"/>
    <w:rsid w:val="00927351"/>
    <w:rsid w:val="009368B3"/>
    <w:rsid w:val="009409DB"/>
    <w:rsid w:val="00942B5C"/>
    <w:rsid w:val="009530E9"/>
    <w:rsid w:val="00953933"/>
    <w:rsid w:val="00963F43"/>
    <w:rsid w:val="00973A93"/>
    <w:rsid w:val="009746E1"/>
    <w:rsid w:val="0098204E"/>
    <w:rsid w:val="00992120"/>
    <w:rsid w:val="0099339E"/>
    <w:rsid w:val="009A0C7C"/>
    <w:rsid w:val="009C48D7"/>
    <w:rsid w:val="009D21DC"/>
    <w:rsid w:val="009D286C"/>
    <w:rsid w:val="009D320A"/>
    <w:rsid w:val="009F3DCC"/>
    <w:rsid w:val="00A0228F"/>
    <w:rsid w:val="00A13388"/>
    <w:rsid w:val="00A2216A"/>
    <w:rsid w:val="00A25982"/>
    <w:rsid w:val="00A50C00"/>
    <w:rsid w:val="00A51F05"/>
    <w:rsid w:val="00A80B40"/>
    <w:rsid w:val="00A93559"/>
    <w:rsid w:val="00AA095B"/>
    <w:rsid w:val="00AA4120"/>
    <w:rsid w:val="00AA5A92"/>
    <w:rsid w:val="00AE0DFF"/>
    <w:rsid w:val="00AE1DB4"/>
    <w:rsid w:val="00AF11F3"/>
    <w:rsid w:val="00AF7BE1"/>
    <w:rsid w:val="00B0030C"/>
    <w:rsid w:val="00B26C27"/>
    <w:rsid w:val="00B3727B"/>
    <w:rsid w:val="00B82944"/>
    <w:rsid w:val="00B867DB"/>
    <w:rsid w:val="00B87411"/>
    <w:rsid w:val="00BA0B24"/>
    <w:rsid w:val="00BA7319"/>
    <w:rsid w:val="00BB7F4E"/>
    <w:rsid w:val="00BC1E52"/>
    <w:rsid w:val="00BC4D8C"/>
    <w:rsid w:val="00BF3752"/>
    <w:rsid w:val="00C03E69"/>
    <w:rsid w:val="00C11CC0"/>
    <w:rsid w:val="00C16D4D"/>
    <w:rsid w:val="00C3051D"/>
    <w:rsid w:val="00C55475"/>
    <w:rsid w:val="00C64F5A"/>
    <w:rsid w:val="00C70F29"/>
    <w:rsid w:val="00C779F0"/>
    <w:rsid w:val="00C86614"/>
    <w:rsid w:val="00C935A5"/>
    <w:rsid w:val="00C95DB1"/>
    <w:rsid w:val="00CB656C"/>
    <w:rsid w:val="00CB7423"/>
    <w:rsid w:val="00CB77B4"/>
    <w:rsid w:val="00CC18A9"/>
    <w:rsid w:val="00CC3BD7"/>
    <w:rsid w:val="00CD1A32"/>
    <w:rsid w:val="00CE67CD"/>
    <w:rsid w:val="00D024A7"/>
    <w:rsid w:val="00D34F27"/>
    <w:rsid w:val="00D42B3D"/>
    <w:rsid w:val="00D4392B"/>
    <w:rsid w:val="00D4506B"/>
    <w:rsid w:val="00D52BCF"/>
    <w:rsid w:val="00D55853"/>
    <w:rsid w:val="00D84B9F"/>
    <w:rsid w:val="00DA1EA9"/>
    <w:rsid w:val="00DA2B6C"/>
    <w:rsid w:val="00DA46B6"/>
    <w:rsid w:val="00DA4CB3"/>
    <w:rsid w:val="00DA6C98"/>
    <w:rsid w:val="00DB003C"/>
    <w:rsid w:val="00DB1E0C"/>
    <w:rsid w:val="00DC0143"/>
    <w:rsid w:val="00DC34D5"/>
    <w:rsid w:val="00DD2324"/>
    <w:rsid w:val="00DD613B"/>
    <w:rsid w:val="00DE1878"/>
    <w:rsid w:val="00DF305E"/>
    <w:rsid w:val="00E126A0"/>
    <w:rsid w:val="00E24559"/>
    <w:rsid w:val="00E40ED1"/>
    <w:rsid w:val="00E42D58"/>
    <w:rsid w:val="00E42E3F"/>
    <w:rsid w:val="00E6670E"/>
    <w:rsid w:val="00E835A4"/>
    <w:rsid w:val="00E92A8F"/>
    <w:rsid w:val="00EA3C3F"/>
    <w:rsid w:val="00EB1AA9"/>
    <w:rsid w:val="00EB2309"/>
    <w:rsid w:val="00EB3DF8"/>
    <w:rsid w:val="00EB6CFA"/>
    <w:rsid w:val="00EC0DED"/>
    <w:rsid w:val="00ED65A7"/>
    <w:rsid w:val="00EE1576"/>
    <w:rsid w:val="00EE71C4"/>
    <w:rsid w:val="00F173B2"/>
    <w:rsid w:val="00F23F14"/>
    <w:rsid w:val="00F31301"/>
    <w:rsid w:val="00F314CB"/>
    <w:rsid w:val="00F43D9D"/>
    <w:rsid w:val="00F50AFA"/>
    <w:rsid w:val="00F51B69"/>
    <w:rsid w:val="00F569CF"/>
    <w:rsid w:val="00F6098F"/>
    <w:rsid w:val="00FA2A25"/>
    <w:rsid w:val="00FA3766"/>
    <w:rsid w:val="00FB1CEE"/>
    <w:rsid w:val="00FB4965"/>
    <w:rsid w:val="00FB6CFC"/>
    <w:rsid w:val="00FD55D4"/>
    <w:rsid w:val="00FE1608"/>
    <w:rsid w:val="00FE42FD"/>
    <w:rsid w:val="00FE6611"/>
    <w:rsid w:val="00FE7F0F"/>
    <w:rsid w:val="00FF0482"/>
    <w:rsid w:val="00FF2E40"/>
    <w:rsid w:val="00FF3700"/>
  </w:rsids>
  <m:mathPr>
    <m:mathFont m:val="Cambria Math"/>
    <m:brkBin m:val="before"/>
    <m:brkBinSub m:val="--"/>
    <m:smallFrac/>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BB0F"/>
  <w15:docId w15:val="{7029704E-DDD7-49E9-92D6-E5210271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F00"/>
    <w:rPr>
      <w:rFonts w:asciiTheme="minorHAnsi" w:hAnsiTheme="minorHAnsi"/>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1,list 123,Lít bullet 2,ANNEX,List Paragraph1,List Paragraph2,References,List_Paragraph,Multilevel para_II,Citation List,Resume Title,List Paragraph (numbered (a)),MC Paragraphe Liste,Normal 2,Use Case List Paragraph,Bullets"/>
    <w:basedOn w:val="Normal"/>
    <w:link w:val="ListParagraphChar"/>
    <w:uiPriority w:val="34"/>
    <w:qFormat/>
    <w:rsid w:val="00421F00"/>
    <w:pPr>
      <w:ind w:left="720"/>
      <w:contextualSpacing/>
    </w:pPr>
  </w:style>
  <w:style w:type="table" w:styleId="TableGrid">
    <w:name w:val="Table Grid"/>
    <w:basedOn w:val="TableNormal"/>
    <w:uiPriority w:val="59"/>
    <w:rsid w:val="00421F00"/>
    <w:pPr>
      <w:spacing w:after="0" w:line="240" w:lineRule="auto"/>
    </w:pPr>
    <w:rPr>
      <w:rFonts w:asciiTheme="minorHAnsi" w:hAnsiTheme="minorHAns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21F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F00"/>
    <w:rPr>
      <w:rFonts w:asciiTheme="minorHAnsi" w:hAnsiTheme="minorHAnsi"/>
      <w:sz w:val="22"/>
      <w:szCs w:val="22"/>
      <w:lang w:val="vi-VN"/>
    </w:rPr>
  </w:style>
  <w:style w:type="paragraph" w:styleId="BalloonText">
    <w:name w:val="Balloon Text"/>
    <w:basedOn w:val="Normal"/>
    <w:link w:val="BalloonTextChar"/>
    <w:uiPriority w:val="99"/>
    <w:semiHidden/>
    <w:unhideWhenUsed/>
    <w:rsid w:val="001C7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798"/>
    <w:rPr>
      <w:rFonts w:ascii="Segoe UI" w:hAnsi="Segoe UI" w:cs="Segoe UI"/>
      <w:sz w:val="18"/>
      <w:szCs w:val="18"/>
      <w:lang w:val="vi-VN"/>
    </w:rPr>
  </w:style>
  <w:style w:type="paragraph" w:styleId="Header">
    <w:name w:val="header"/>
    <w:basedOn w:val="Normal"/>
    <w:link w:val="HeaderChar"/>
    <w:uiPriority w:val="99"/>
    <w:unhideWhenUsed/>
    <w:rsid w:val="009D3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20A"/>
    <w:rPr>
      <w:rFonts w:asciiTheme="minorHAnsi" w:hAnsiTheme="minorHAnsi"/>
      <w:sz w:val="22"/>
      <w:szCs w:val="22"/>
      <w:lang w:val="vi-VN"/>
    </w:rPr>
  </w:style>
  <w:style w:type="paragraph" w:customStyle="1" w:styleId="Default">
    <w:name w:val="Default"/>
    <w:rsid w:val="008F55BD"/>
    <w:pPr>
      <w:autoSpaceDE w:val="0"/>
      <w:autoSpaceDN w:val="0"/>
      <w:adjustRightInd w:val="0"/>
      <w:spacing w:after="0" w:line="240" w:lineRule="auto"/>
    </w:pPr>
    <w:rPr>
      <w:rFonts w:eastAsiaTheme="minorEastAsia" w:cs="Times New Roman"/>
      <w:color w:val="000000"/>
      <w:sz w:val="24"/>
      <w:szCs w:val="24"/>
    </w:rPr>
  </w:style>
  <w:style w:type="paragraph" w:styleId="NormalWeb">
    <w:name w:val="Normal (Web)"/>
    <w:basedOn w:val="Normal"/>
    <w:rsid w:val="004C456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E40ED1"/>
    <w:pPr>
      <w:spacing w:after="0" w:line="240" w:lineRule="auto"/>
    </w:pPr>
    <w:rPr>
      <w:rFonts w:asciiTheme="minorHAnsi" w:hAnsiTheme="minorHAnsi"/>
      <w:sz w:val="22"/>
      <w:szCs w:val="22"/>
      <w:lang w:val="vi-VN"/>
    </w:rPr>
  </w:style>
  <w:style w:type="character" w:styleId="Hyperlink">
    <w:name w:val="Hyperlink"/>
    <w:basedOn w:val="DefaultParagraphFont"/>
    <w:uiPriority w:val="99"/>
    <w:unhideWhenUsed/>
    <w:rsid w:val="006158BA"/>
    <w:rPr>
      <w:color w:val="0563C1" w:themeColor="hyperlink"/>
      <w:u w:val="single"/>
    </w:rPr>
  </w:style>
  <w:style w:type="character" w:customStyle="1" w:styleId="UnresolvedMention1">
    <w:name w:val="Unresolved Mention1"/>
    <w:basedOn w:val="DefaultParagraphFont"/>
    <w:uiPriority w:val="99"/>
    <w:semiHidden/>
    <w:unhideWhenUsed/>
    <w:rsid w:val="006158BA"/>
    <w:rPr>
      <w:color w:val="605E5C"/>
      <w:shd w:val="clear" w:color="auto" w:fill="E1DFDD"/>
    </w:rPr>
  </w:style>
  <w:style w:type="character" w:customStyle="1" w:styleId="ListParagraphChar">
    <w:name w:val="List Paragraph Char"/>
    <w:aliases w:val="Dot 1 Char,list 123 Char,Lít bullet 2 Char,ANNEX Char,List Paragraph1 Char,List Paragraph2 Char,References Char,List_Paragraph Char,Multilevel para_II Char,Citation List Char,Resume Title Char,List Paragraph (numbered (a)) Char"/>
    <w:link w:val="ListParagraph"/>
    <w:uiPriority w:val="34"/>
    <w:qFormat/>
    <w:rsid w:val="00FF2E40"/>
    <w:rPr>
      <w:rFonts w:asciiTheme="minorHAnsi" w:hAnsiTheme="minorHAnsi"/>
      <w:sz w:val="22"/>
      <w:szCs w:val="22"/>
      <w:lang w:val="vi-VN"/>
    </w:rPr>
  </w:style>
  <w:style w:type="character" w:customStyle="1" w:styleId="Other">
    <w:name w:val="Other_"/>
    <w:link w:val="Other0"/>
    <w:rsid w:val="00244084"/>
    <w:rPr>
      <w:sz w:val="26"/>
      <w:szCs w:val="26"/>
      <w:shd w:val="clear" w:color="auto" w:fill="FFFFFF"/>
    </w:rPr>
  </w:style>
  <w:style w:type="paragraph" w:customStyle="1" w:styleId="Other0">
    <w:name w:val="Other"/>
    <w:basedOn w:val="Normal"/>
    <w:link w:val="Other"/>
    <w:rsid w:val="00244084"/>
    <w:pPr>
      <w:widowControl w:val="0"/>
      <w:shd w:val="clear" w:color="auto" w:fill="FFFFFF"/>
      <w:spacing w:after="200" w:line="262" w:lineRule="auto"/>
      <w:ind w:firstLine="400"/>
    </w:pPr>
    <w:rPr>
      <w:rFonts w:ascii="Times New Roman" w:hAnsi="Times New Roman"/>
      <w:sz w:val="26"/>
      <w:szCs w:val="26"/>
      <w:shd w:val="clear" w:color="auto" w:fill="FFFFFF"/>
      <w:lang w:val="en-US"/>
    </w:rPr>
  </w:style>
  <w:style w:type="character" w:customStyle="1" w:styleId="apple-style-span">
    <w:name w:val="apple-style-span"/>
    <w:basedOn w:val="DefaultParagraphFont"/>
    <w:rsid w:val="00DD613B"/>
  </w:style>
  <w:style w:type="character" w:customStyle="1" w:styleId="CharChar2">
    <w:name w:val="Char Char2"/>
    <w:rsid w:val="001B4B7A"/>
    <w:rPr>
      <w:lang w:val="en-US" w:eastAsia="en-US" w:bidi="ar-SA"/>
    </w:rPr>
  </w:style>
  <w:style w:type="character" w:styleId="Emphasis">
    <w:name w:val="Emphasis"/>
    <w:uiPriority w:val="20"/>
    <w:qFormat/>
    <w:rsid w:val="001B4B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5F8C2-A4B9-4771-B714-452B56E0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Laptop Japan</cp:lastModifiedBy>
  <cp:revision>17</cp:revision>
  <cp:lastPrinted>2025-12-12T07:06:00Z</cp:lastPrinted>
  <dcterms:created xsi:type="dcterms:W3CDTF">2025-12-12T02:46:00Z</dcterms:created>
  <dcterms:modified xsi:type="dcterms:W3CDTF">2025-12-12T07:07:00Z</dcterms:modified>
</cp:coreProperties>
</file>